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AD" w:rsidRPr="009E4E03" w:rsidRDefault="00044EB8" w:rsidP="00822F44">
      <w:pPr>
        <w:spacing w:after="0"/>
        <w:rPr>
          <w:rFonts w:ascii="David" w:hAnsi="David" w:cs="David"/>
          <w:sz w:val="24"/>
          <w:szCs w:val="24"/>
          <w:rtl/>
        </w:rPr>
      </w:pPr>
      <w:r w:rsidRPr="009E4E03">
        <w:rPr>
          <w:rFonts w:ascii="David" w:hAnsi="David" w:cs="David"/>
          <w:sz w:val="24"/>
          <w:szCs w:val="24"/>
          <w:rtl/>
        </w:rPr>
        <w:t xml:space="preserve">המכון </w:t>
      </w:r>
      <w:r w:rsidR="00822F44" w:rsidRPr="009E4E03">
        <w:rPr>
          <w:rFonts w:ascii="David" w:hAnsi="David" w:cs="David"/>
          <w:sz w:val="24"/>
          <w:szCs w:val="24"/>
          <w:rtl/>
        </w:rPr>
        <w:t xml:space="preserve">הישראלי </w:t>
      </w:r>
      <w:proofErr w:type="spellStart"/>
      <w:r w:rsidR="00822F44" w:rsidRPr="009E4E03">
        <w:rPr>
          <w:rFonts w:ascii="David" w:hAnsi="David" w:cs="David"/>
          <w:sz w:val="24"/>
          <w:szCs w:val="24"/>
          <w:rtl/>
        </w:rPr>
        <w:t>לפסיכואנליה</w:t>
      </w:r>
      <w:proofErr w:type="spellEnd"/>
    </w:p>
    <w:p w:rsidR="00044EB8" w:rsidRPr="009E4E03" w:rsidRDefault="00822F44" w:rsidP="00822F44">
      <w:pPr>
        <w:spacing w:after="0"/>
        <w:rPr>
          <w:rFonts w:ascii="David" w:hAnsi="David" w:cs="David"/>
          <w:sz w:val="24"/>
          <w:szCs w:val="24"/>
          <w:rtl/>
        </w:rPr>
      </w:pPr>
      <w:r w:rsidRPr="009E4E03">
        <w:rPr>
          <w:rFonts w:ascii="David" w:hAnsi="David" w:cs="David"/>
          <w:sz w:val="24"/>
          <w:szCs w:val="24"/>
          <w:rtl/>
        </w:rPr>
        <w:t>2021</w:t>
      </w:r>
      <w:r w:rsidR="00C3719C" w:rsidRPr="009E4E03">
        <w:rPr>
          <w:rFonts w:ascii="David" w:hAnsi="David" w:cs="David"/>
          <w:sz w:val="24"/>
          <w:szCs w:val="24"/>
          <w:rtl/>
        </w:rPr>
        <w:t xml:space="preserve">–2022 </w:t>
      </w:r>
      <w:r w:rsidRPr="009E4E03">
        <w:rPr>
          <w:rFonts w:ascii="David" w:hAnsi="David" w:cs="David"/>
          <w:sz w:val="24"/>
          <w:szCs w:val="24"/>
          <w:rtl/>
        </w:rPr>
        <w:t>סמסטר א'</w:t>
      </w:r>
    </w:p>
    <w:p w:rsidR="005B67AD" w:rsidRPr="009E4E03" w:rsidRDefault="005B67AD" w:rsidP="00822F44">
      <w:pPr>
        <w:spacing w:after="0"/>
        <w:rPr>
          <w:rFonts w:ascii="David" w:hAnsi="David" w:cs="David"/>
          <w:b/>
          <w:bCs/>
          <w:sz w:val="32"/>
          <w:szCs w:val="32"/>
          <w:rtl/>
        </w:rPr>
      </w:pPr>
    </w:p>
    <w:p w:rsidR="009E4E03" w:rsidRPr="009E4E03" w:rsidRDefault="009E4E03" w:rsidP="009E4E03">
      <w:pPr>
        <w:spacing w:after="0" w:line="360" w:lineRule="auto"/>
        <w:jc w:val="center"/>
        <w:rPr>
          <w:rFonts w:ascii="David" w:hAnsi="David" w:cs="David"/>
          <w:b/>
          <w:bCs/>
          <w:sz w:val="28"/>
          <w:szCs w:val="28"/>
          <w:rtl/>
        </w:rPr>
      </w:pPr>
      <w:r w:rsidRPr="009E4E03">
        <w:rPr>
          <w:rFonts w:ascii="David" w:hAnsi="David" w:cs="David"/>
          <w:b/>
          <w:bCs/>
          <w:sz w:val="28"/>
          <w:szCs w:val="28"/>
          <w:rtl/>
        </w:rPr>
        <w:t>המהפכנות של ויניקוט: פרדוקסים בהתפתחות ובפסיכואנליזה</w:t>
      </w:r>
    </w:p>
    <w:p w:rsidR="00F37BCF" w:rsidRPr="009E4E03" w:rsidRDefault="00F37BCF" w:rsidP="009E4E03">
      <w:pPr>
        <w:spacing w:after="0"/>
        <w:jc w:val="center"/>
        <w:rPr>
          <w:rFonts w:ascii="David" w:hAnsi="David" w:cs="David"/>
          <w:b/>
          <w:bCs/>
          <w:sz w:val="28"/>
          <w:szCs w:val="26"/>
          <w:rtl/>
        </w:rPr>
      </w:pPr>
      <w:r w:rsidRPr="009E4E03">
        <w:rPr>
          <w:rFonts w:ascii="David" w:hAnsi="David" w:cs="David"/>
          <w:b/>
          <w:bCs/>
          <w:sz w:val="28"/>
          <w:szCs w:val="26"/>
          <w:rtl/>
        </w:rPr>
        <w:t>נוכחות אימהית כמטפורה להחזקה פסיכואנליטית</w:t>
      </w:r>
    </w:p>
    <w:p w:rsidR="00F37BCF" w:rsidRPr="009E4E03" w:rsidRDefault="00AE316A" w:rsidP="009E4E03">
      <w:pPr>
        <w:spacing w:after="0"/>
        <w:jc w:val="center"/>
        <w:rPr>
          <w:rFonts w:ascii="David" w:hAnsi="David" w:cs="David"/>
          <w:b/>
          <w:bCs/>
          <w:sz w:val="28"/>
          <w:szCs w:val="28"/>
          <w:rtl/>
        </w:rPr>
      </w:pPr>
      <w:r w:rsidRPr="009E4E03">
        <w:rPr>
          <w:rFonts w:ascii="David" w:hAnsi="David" w:cs="David"/>
          <w:b/>
          <w:bCs/>
          <w:sz w:val="28"/>
          <w:szCs w:val="26"/>
          <w:rtl/>
        </w:rPr>
        <w:t>יצירתיות ממשות והתמרה</w:t>
      </w:r>
    </w:p>
    <w:p w:rsidR="009E4E03" w:rsidRPr="009E4E03" w:rsidRDefault="009E4E03" w:rsidP="00822F44">
      <w:pPr>
        <w:spacing w:after="0"/>
        <w:jc w:val="center"/>
        <w:rPr>
          <w:rFonts w:ascii="David" w:hAnsi="David" w:cs="David"/>
          <w:b/>
          <w:bCs/>
          <w:sz w:val="16"/>
          <w:szCs w:val="10"/>
          <w:rtl/>
        </w:rPr>
      </w:pPr>
    </w:p>
    <w:p w:rsidR="00822F44" w:rsidRPr="009E4E03" w:rsidRDefault="00822F44" w:rsidP="00822F44">
      <w:pPr>
        <w:spacing w:after="0"/>
        <w:jc w:val="center"/>
        <w:rPr>
          <w:rFonts w:ascii="David" w:hAnsi="David" w:cs="David"/>
          <w:b/>
          <w:bCs/>
          <w:sz w:val="24"/>
          <w:szCs w:val="24"/>
          <w:rtl/>
        </w:rPr>
      </w:pPr>
      <w:r w:rsidRPr="009E4E03">
        <w:rPr>
          <w:rFonts w:ascii="David" w:hAnsi="David" w:cs="David"/>
          <w:b/>
          <w:bCs/>
          <w:sz w:val="24"/>
          <w:szCs w:val="24"/>
          <w:rtl/>
        </w:rPr>
        <w:t>מיקי פטרן</w:t>
      </w:r>
    </w:p>
    <w:p w:rsidR="00822F44" w:rsidRPr="009E4E03" w:rsidRDefault="00822F44" w:rsidP="002F2185">
      <w:pPr>
        <w:spacing w:after="0" w:line="360" w:lineRule="auto"/>
        <w:rPr>
          <w:rFonts w:ascii="David" w:hAnsi="David" w:cs="David"/>
          <w:sz w:val="36"/>
          <w:szCs w:val="36"/>
          <w:u w:val="single"/>
          <w:rtl/>
        </w:rPr>
      </w:pPr>
    </w:p>
    <w:p w:rsidR="00B659EA" w:rsidRPr="00B659EA" w:rsidRDefault="00B659EA" w:rsidP="00B659EA">
      <w:pPr>
        <w:spacing w:after="0" w:line="240" w:lineRule="auto"/>
        <w:jc w:val="both"/>
        <w:rPr>
          <w:rFonts w:ascii="Times New Roman" w:eastAsia="Times New Roman" w:hAnsi="Times New Roman" w:cs="David"/>
          <w:sz w:val="24"/>
          <w:szCs w:val="24"/>
          <w:lang w:eastAsia="he-IL"/>
        </w:rPr>
      </w:pPr>
      <w:r w:rsidRPr="00B659EA">
        <w:rPr>
          <w:rFonts w:ascii="Times New Roman" w:eastAsia="Times New Roman" w:hAnsi="Times New Roman" w:cs="David"/>
          <w:sz w:val="24"/>
          <w:szCs w:val="24"/>
          <w:rtl/>
          <w:lang w:eastAsia="he-IL"/>
        </w:rPr>
        <w:t>בסמינר נפגוש את המהפכנות של ויניקוט דרך מבט על  הגותו הפרדוקסאלית בהתפתחות ובפסיכואנליזה. הפרדוקס מגלה ל</w:t>
      </w:r>
      <w:r w:rsidRPr="00B659EA">
        <w:rPr>
          <w:rFonts w:ascii="Times New Roman" w:eastAsia="Times New Roman" w:hAnsi="Times New Roman" w:cs="David" w:hint="cs"/>
          <w:sz w:val="24"/>
          <w:szCs w:val="24"/>
          <w:rtl/>
          <w:lang w:eastAsia="he-IL"/>
        </w:rPr>
        <w:t>ו</w:t>
      </w:r>
      <w:r w:rsidRPr="00B659EA">
        <w:rPr>
          <w:rFonts w:ascii="Times New Roman" w:eastAsia="Times New Roman" w:hAnsi="Times New Roman" w:cs="David"/>
          <w:sz w:val="24"/>
          <w:szCs w:val="24"/>
          <w:rtl/>
          <w:lang w:eastAsia="he-IL"/>
        </w:rPr>
        <w:t>ויניקוט ממדי נפש והוויה שמופיעים כמנוגדים – אך באופן עמוק</w:t>
      </w:r>
      <w:r w:rsidRPr="00B659EA">
        <w:rPr>
          <w:rFonts w:ascii="Times New Roman" w:eastAsia="Times New Roman" w:hAnsi="Times New Roman" w:cs="David" w:hint="cs"/>
          <w:sz w:val="24"/>
          <w:szCs w:val="24"/>
          <w:rtl/>
          <w:lang w:eastAsia="he-IL"/>
        </w:rPr>
        <w:t xml:space="preserve"> </w:t>
      </w:r>
      <w:r w:rsidRPr="00B659EA">
        <w:rPr>
          <w:rFonts w:ascii="Times New Roman" w:eastAsia="Times New Roman" w:hAnsi="Times New Roman" w:cs="David"/>
          <w:sz w:val="24"/>
          <w:szCs w:val="24"/>
          <w:rtl/>
          <w:lang w:eastAsia="he-IL"/>
        </w:rPr>
        <w:t>משלימים זה את</w:t>
      </w:r>
      <w:r w:rsidRPr="00B659EA">
        <w:rPr>
          <w:rFonts w:ascii="Times New Roman" w:eastAsia="Times New Roman" w:hAnsi="Times New Roman" w:cs="David" w:hint="cs"/>
          <w:sz w:val="24"/>
          <w:szCs w:val="24"/>
          <w:rtl/>
          <w:lang w:eastAsia="he-IL"/>
        </w:rPr>
        <w:t xml:space="preserve"> זה</w:t>
      </w:r>
      <w:r w:rsidRPr="00B659EA">
        <w:rPr>
          <w:rFonts w:ascii="Times New Roman" w:eastAsia="Times New Roman" w:hAnsi="Times New Roman" w:cs="David"/>
          <w:sz w:val="24"/>
          <w:szCs w:val="24"/>
          <w:rtl/>
          <w:lang w:eastAsia="he-IL"/>
        </w:rPr>
        <w:t xml:space="preserve">. ויניקוט מחזיק את הנוכחות האימהית כמטפורה להחזקה פסיכואנליטית מכווננת קרובת חוויה מתוך מה שמכנה 'אלמנט נקבי של זהות'. נוכחות שמאפשרת לאדם לחיות מתוך מרחב פוטנציאלי של בריאות: בריאה, ממשות ואמת. </w:t>
      </w:r>
    </w:p>
    <w:p w:rsidR="00B659EA" w:rsidRPr="00B659EA" w:rsidRDefault="00B659EA" w:rsidP="00B659EA">
      <w:pPr>
        <w:spacing w:after="0" w:line="240" w:lineRule="auto"/>
        <w:jc w:val="both"/>
        <w:rPr>
          <w:rFonts w:ascii="Times New Roman" w:eastAsia="Times New Roman" w:hAnsi="Times New Roman" w:cs="David"/>
          <w:sz w:val="24"/>
          <w:szCs w:val="24"/>
          <w:rtl/>
          <w:lang w:eastAsia="he-IL"/>
        </w:rPr>
      </w:pPr>
      <w:r w:rsidRPr="00B659EA">
        <w:rPr>
          <w:rFonts w:ascii="Times New Roman" w:eastAsia="Times New Roman" w:hAnsi="Times New Roman" w:cs="David"/>
          <w:sz w:val="24"/>
          <w:szCs w:val="24"/>
          <w:rtl/>
          <w:lang w:eastAsia="he-IL"/>
        </w:rPr>
        <w:t>הפרדוקס לוכד את המופעים המובחנים ומה שמעבר: המציאות נתפסת כמרובדת וכתנועה מתמדת, שמתהווה מתוך תלות הדדית</w:t>
      </w:r>
      <w:r w:rsidRPr="00B659EA">
        <w:rPr>
          <w:rFonts w:ascii="Times New Roman" w:eastAsia="Times New Roman" w:hAnsi="Times New Roman" w:cs="David" w:hint="cs"/>
          <w:sz w:val="24"/>
          <w:szCs w:val="24"/>
          <w:rtl/>
          <w:lang w:eastAsia="he-IL"/>
        </w:rPr>
        <w:t xml:space="preserve"> </w:t>
      </w:r>
      <w:r w:rsidRPr="00B659EA">
        <w:rPr>
          <w:rFonts w:ascii="Times New Roman" w:eastAsia="Times New Roman" w:hAnsi="Times New Roman" w:cs="David"/>
          <w:sz w:val="24"/>
          <w:szCs w:val="24"/>
          <w:rtl/>
          <w:lang w:eastAsia="he-IL"/>
        </w:rPr>
        <w:t>(</w:t>
      </w:r>
      <w:r w:rsidRPr="00B659EA">
        <w:rPr>
          <w:rFonts w:ascii="Times New Roman" w:eastAsia="Times New Roman" w:hAnsi="Times New Roman" w:cs="David"/>
          <w:sz w:val="24"/>
          <w:szCs w:val="24"/>
          <w:lang w:eastAsia="he-IL"/>
        </w:rPr>
        <w:t>inter-dependence</w:t>
      </w:r>
      <w:r w:rsidRPr="00B659EA">
        <w:rPr>
          <w:rFonts w:ascii="Times New Roman" w:eastAsia="Times New Roman" w:hAnsi="Times New Roman" w:cs="David"/>
          <w:sz w:val="24"/>
          <w:szCs w:val="24"/>
          <w:rtl/>
          <w:lang w:eastAsia="he-IL"/>
        </w:rPr>
        <w:t>). התבוננות זו מחזיקה  ניגודים בהרמוניה: אחדות בוראת חוויית מובחנות, אשליה בוראת חוויית ממשות, עמידה בהרס פוטנציאלי בוראת מציאות חיצונית, האנליטיקאי מצליח כאשר נכשל בדרכו של המטופל, ההחלמה תקרה דרך בריאה מתונה לא מודעת של הטראומה ותיקונה בתוך ההעברה, משחק ומציאות, לתקשר ולא לתקשר ועוד פרדוקסים אחרים.</w:t>
      </w:r>
    </w:p>
    <w:p w:rsidR="00B659EA" w:rsidRPr="00B659EA" w:rsidRDefault="00B659EA" w:rsidP="00B659EA">
      <w:pPr>
        <w:spacing w:after="0" w:line="240" w:lineRule="auto"/>
        <w:jc w:val="both"/>
        <w:rPr>
          <w:rFonts w:ascii="Times New Roman" w:eastAsia="Times New Roman" w:hAnsi="Times New Roman" w:cs="David"/>
          <w:sz w:val="24"/>
          <w:szCs w:val="24"/>
          <w:rtl/>
          <w:lang w:eastAsia="he-IL"/>
        </w:rPr>
      </w:pPr>
      <w:r w:rsidRPr="00B659EA">
        <w:rPr>
          <w:rFonts w:ascii="Times New Roman" w:eastAsia="Times New Roman" w:hAnsi="Times New Roman" w:cs="David"/>
          <w:sz w:val="24"/>
          <w:szCs w:val="24"/>
          <w:rtl/>
          <w:lang w:eastAsia="he-IL"/>
        </w:rPr>
        <w:t>האנליטיקאי – לפי ויניקוט – הינו</w:t>
      </w:r>
      <w:r w:rsidRPr="00B659EA">
        <w:rPr>
          <w:rFonts w:ascii="Times New Roman" w:eastAsia="Times New Roman" w:hAnsi="Times New Roman" w:cs="David" w:hint="cs"/>
          <w:sz w:val="24"/>
          <w:szCs w:val="24"/>
          <w:rtl/>
          <w:lang w:eastAsia="he-IL"/>
        </w:rPr>
        <w:t xml:space="preserve"> </w:t>
      </w:r>
      <w:r w:rsidRPr="00B659EA">
        <w:rPr>
          <w:rFonts w:ascii="Times New Roman" w:eastAsia="Times New Roman" w:hAnsi="Times New Roman" w:cs="David"/>
          <w:sz w:val="24"/>
          <w:szCs w:val="24"/>
          <w:rtl/>
          <w:lang w:eastAsia="he-IL"/>
        </w:rPr>
        <w:t>סביבה מאפשרת להגשמת הפוטנציאל הטוב של המטופל ולצמיחתו. נפגוש מושגים מרכז</w:t>
      </w:r>
      <w:r w:rsidRPr="00B659EA">
        <w:rPr>
          <w:rFonts w:ascii="Times New Roman" w:eastAsia="Times New Roman" w:hAnsi="Times New Roman" w:cs="David" w:hint="cs"/>
          <w:sz w:val="24"/>
          <w:szCs w:val="24"/>
          <w:rtl/>
          <w:lang w:eastAsia="he-IL"/>
        </w:rPr>
        <w:t>י</w:t>
      </w:r>
      <w:r w:rsidRPr="00B659EA">
        <w:rPr>
          <w:rFonts w:ascii="Times New Roman" w:eastAsia="Times New Roman" w:hAnsi="Times New Roman" w:cs="David"/>
          <w:sz w:val="24"/>
          <w:szCs w:val="24"/>
          <w:rtl/>
          <w:lang w:eastAsia="he-IL"/>
        </w:rPr>
        <w:t xml:space="preserve">ים </w:t>
      </w:r>
      <w:r w:rsidRPr="00B659EA">
        <w:rPr>
          <w:rFonts w:ascii="Times New Roman" w:eastAsia="Times New Roman" w:hAnsi="Times New Roman" w:cs="David" w:hint="cs"/>
          <w:sz w:val="24"/>
          <w:szCs w:val="24"/>
          <w:rtl/>
          <w:lang w:eastAsia="he-IL"/>
        </w:rPr>
        <w:t>ה</w:t>
      </w:r>
      <w:r w:rsidRPr="00B659EA">
        <w:rPr>
          <w:rFonts w:ascii="Times New Roman" w:eastAsia="Times New Roman" w:hAnsi="Times New Roman" w:cs="David"/>
          <w:sz w:val="24"/>
          <w:szCs w:val="24"/>
          <w:rtl/>
          <w:lang w:eastAsia="he-IL"/>
        </w:rPr>
        <w:t>מתארים את התהליך הפסיכואנליטי ואת נוכחותו האוהבת, החומלת והחכמה</w:t>
      </w:r>
      <w:r w:rsidRPr="00B659EA">
        <w:rPr>
          <w:rFonts w:ascii="Times New Roman" w:eastAsia="Times New Roman" w:hAnsi="Times New Roman" w:cs="David" w:hint="cs"/>
          <w:sz w:val="24"/>
          <w:szCs w:val="24"/>
          <w:rtl/>
          <w:lang w:eastAsia="he-IL"/>
        </w:rPr>
        <w:t>,</w:t>
      </w:r>
      <w:r w:rsidRPr="00B659EA">
        <w:rPr>
          <w:rFonts w:ascii="Times New Roman" w:eastAsia="Times New Roman" w:hAnsi="Times New Roman" w:cs="David"/>
          <w:sz w:val="24"/>
          <w:szCs w:val="24"/>
          <w:rtl/>
          <w:lang w:eastAsia="he-IL"/>
        </w:rPr>
        <w:t xml:space="preserve"> כמו: משוקעות אימהית ראשונה, מדיום, חיק, אובייקט סובייקטיבי, המשכיות </w:t>
      </w:r>
      <w:proofErr w:type="spellStart"/>
      <w:r w:rsidRPr="00B659EA">
        <w:rPr>
          <w:rFonts w:ascii="Times New Roman" w:eastAsia="Times New Roman" w:hAnsi="Times New Roman" w:cs="David"/>
          <w:sz w:val="24"/>
          <w:szCs w:val="24"/>
          <w:rtl/>
          <w:lang w:eastAsia="he-IL"/>
        </w:rPr>
        <w:t>ההיות</w:t>
      </w:r>
      <w:proofErr w:type="spellEnd"/>
      <w:r w:rsidRPr="00B659EA">
        <w:rPr>
          <w:rFonts w:ascii="Times New Roman" w:eastAsia="Times New Roman" w:hAnsi="Times New Roman" w:cs="David"/>
          <w:sz w:val="24"/>
          <w:szCs w:val="24"/>
          <w:rtl/>
          <w:lang w:eastAsia="he-IL"/>
        </w:rPr>
        <w:t xml:space="preserve"> (</w:t>
      </w:r>
      <w:r w:rsidRPr="00B659EA">
        <w:rPr>
          <w:rFonts w:ascii="Times New Roman" w:eastAsia="Times New Roman" w:hAnsi="Times New Roman" w:cs="David"/>
          <w:sz w:val="24"/>
          <w:szCs w:val="24"/>
          <w:lang w:eastAsia="he-IL"/>
        </w:rPr>
        <w:t>going on being</w:t>
      </w:r>
      <w:r w:rsidRPr="00B659EA">
        <w:rPr>
          <w:rFonts w:ascii="Times New Roman" w:eastAsia="Times New Roman" w:hAnsi="Times New Roman" w:cs="David"/>
          <w:sz w:val="24"/>
          <w:szCs w:val="24"/>
          <w:rtl/>
          <w:lang w:eastAsia="he-IL"/>
        </w:rPr>
        <w:t xml:space="preserve">), נסיגה ורגרסיה, רגרסיה לתלות, פחד מהתמוטטות, עצמי אמיתי ועצמי כוזב, יצירתיות  ומרחב פוטנציאלי. </w:t>
      </w:r>
    </w:p>
    <w:p w:rsidR="00B659EA" w:rsidRPr="00B659EA" w:rsidRDefault="00B659EA" w:rsidP="00B659EA">
      <w:pPr>
        <w:spacing w:after="0" w:line="240" w:lineRule="auto"/>
        <w:jc w:val="both"/>
        <w:rPr>
          <w:rFonts w:ascii="Times New Roman" w:eastAsia="Times New Roman" w:hAnsi="Times New Roman" w:cs="David"/>
          <w:sz w:val="24"/>
          <w:szCs w:val="24"/>
          <w:rtl/>
          <w:lang w:eastAsia="he-IL"/>
        </w:rPr>
      </w:pPr>
      <w:r w:rsidRPr="00B659EA">
        <w:rPr>
          <w:rFonts w:ascii="Times New Roman" w:eastAsia="Times New Roman" w:hAnsi="Times New Roman" w:cs="David"/>
          <w:sz w:val="24"/>
          <w:szCs w:val="24"/>
          <w:rtl/>
          <w:lang w:eastAsia="he-IL"/>
        </w:rPr>
        <w:t>נחווה ביחד קריאה במאמרים של ויניקוט, ששוזרים את הבנתו את הטראומה וההתפתחות הנפשית בהבנתו את התפתחות התהליך האנליטי.</w:t>
      </w:r>
    </w:p>
    <w:p w:rsidR="00B659EA" w:rsidRDefault="00B659EA" w:rsidP="00B659EA">
      <w:pPr>
        <w:spacing w:after="0" w:line="360" w:lineRule="auto"/>
        <w:rPr>
          <w:rFonts w:ascii="David" w:hAnsi="David" w:cs="David" w:hint="cs"/>
          <w:sz w:val="24"/>
          <w:szCs w:val="24"/>
          <w:u w:val="single"/>
          <w:rtl/>
        </w:rPr>
      </w:pPr>
      <w:r w:rsidRPr="00B659EA">
        <w:rPr>
          <w:rFonts w:ascii="Times New Roman" w:eastAsia="Times New Roman" w:hAnsi="Times New Roman" w:cs="David"/>
          <w:sz w:val="24"/>
          <w:szCs w:val="24"/>
          <w:rtl/>
          <w:lang w:eastAsia="he-IL"/>
        </w:rPr>
        <w:t>נקרא על אנליזות של ויניקוט, ונזמין וינייטות מתוך אנליזות  שלנו.</w:t>
      </w:r>
      <w:bookmarkStart w:id="0" w:name="_GoBack"/>
      <w:bookmarkEnd w:id="0"/>
    </w:p>
    <w:p w:rsidR="00B659EA" w:rsidRDefault="00B659EA" w:rsidP="00D22E33">
      <w:pPr>
        <w:spacing w:after="0" w:line="360" w:lineRule="auto"/>
        <w:rPr>
          <w:rFonts w:ascii="David" w:hAnsi="David" w:cs="David" w:hint="cs"/>
          <w:sz w:val="24"/>
          <w:szCs w:val="24"/>
          <w:u w:val="single"/>
          <w:rtl/>
        </w:rPr>
      </w:pPr>
    </w:p>
    <w:p w:rsidR="00137519" w:rsidRPr="009E4E03" w:rsidRDefault="00D22E33" w:rsidP="00D22E33">
      <w:pPr>
        <w:spacing w:after="0" w:line="360" w:lineRule="auto"/>
        <w:rPr>
          <w:rFonts w:ascii="David" w:hAnsi="David" w:cs="David"/>
          <w:sz w:val="24"/>
          <w:szCs w:val="24"/>
          <w:u w:val="single"/>
          <w:rtl/>
        </w:rPr>
      </w:pPr>
      <w:r w:rsidRPr="009E4E03">
        <w:rPr>
          <w:rFonts w:ascii="David" w:hAnsi="David" w:cs="David"/>
          <w:sz w:val="24"/>
          <w:szCs w:val="24"/>
          <w:u w:val="single"/>
          <w:rtl/>
        </w:rPr>
        <w:t>ש</w:t>
      </w:r>
      <w:r w:rsidR="00822F44" w:rsidRPr="009E4E03">
        <w:rPr>
          <w:rFonts w:ascii="David" w:hAnsi="David" w:cs="David"/>
          <w:sz w:val="24"/>
          <w:szCs w:val="24"/>
          <w:u w:val="single"/>
          <w:rtl/>
        </w:rPr>
        <w:t>י</w:t>
      </w:r>
      <w:r w:rsidR="00137519" w:rsidRPr="009E4E03">
        <w:rPr>
          <w:rFonts w:ascii="David" w:hAnsi="David" w:cs="David"/>
          <w:sz w:val="24"/>
          <w:szCs w:val="24"/>
          <w:u w:val="single"/>
          <w:rtl/>
        </w:rPr>
        <w:t>עור אח</w:t>
      </w:r>
      <w:r w:rsidR="00822F44" w:rsidRPr="009E4E03">
        <w:rPr>
          <w:rFonts w:ascii="David" w:hAnsi="David" w:cs="David"/>
          <w:sz w:val="24"/>
          <w:szCs w:val="24"/>
          <w:u w:val="single"/>
          <w:rtl/>
        </w:rPr>
        <w:t>ת</w:t>
      </w:r>
      <w:r w:rsidR="007C0B4F" w:rsidRPr="009E4E03">
        <w:rPr>
          <w:rFonts w:ascii="David" w:hAnsi="David" w:cs="David"/>
          <w:sz w:val="24"/>
          <w:szCs w:val="24"/>
          <w:u w:val="single"/>
          <w:rtl/>
        </w:rPr>
        <w:t xml:space="preserve"> </w:t>
      </w:r>
    </w:p>
    <w:p w:rsidR="00F37BCF" w:rsidRPr="009E4E03" w:rsidRDefault="00245233" w:rsidP="009E4E03">
      <w:pPr>
        <w:spacing w:after="0"/>
        <w:rPr>
          <w:rFonts w:ascii="David" w:hAnsi="David" w:cs="David"/>
          <w:sz w:val="24"/>
          <w:szCs w:val="24"/>
          <w:rtl/>
        </w:rPr>
      </w:pPr>
      <w:r w:rsidRPr="009E4E03">
        <w:rPr>
          <w:rFonts w:ascii="David" w:hAnsi="David" w:cs="David"/>
          <w:sz w:val="24"/>
          <w:szCs w:val="24"/>
          <w:rtl/>
        </w:rPr>
        <w:t>'</w:t>
      </w:r>
      <w:r w:rsidR="00AE316A" w:rsidRPr="009E4E03">
        <w:rPr>
          <w:rFonts w:ascii="David" w:hAnsi="David" w:cs="David"/>
          <w:sz w:val="24"/>
          <w:szCs w:val="24"/>
          <w:rtl/>
        </w:rPr>
        <w:t xml:space="preserve">להשהות </w:t>
      </w:r>
      <w:r w:rsidR="00F37BCF" w:rsidRPr="009E4E03">
        <w:rPr>
          <w:rFonts w:ascii="David" w:hAnsi="David" w:cs="David"/>
          <w:sz w:val="24"/>
          <w:szCs w:val="24"/>
          <w:rtl/>
        </w:rPr>
        <w:t xml:space="preserve"> עצמי להיות בנוכחות</w:t>
      </w:r>
      <w:r w:rsidRPr="009E4E03">
        <w:rPr>
          <w:rFonts w:ascii="David" w:hAnsi="David" w:cs="David"/>
          <w:sz w:val="24"/>
          <w:szCs w:val="24"/>
          <w:rtl/>
        </w:rPr>
        <w:t>'</w:t>
      </w:r>
      <w:r w:rsidR="00AE316A" w:rsidRPr="009E4E03">
        <w:rPr>
          <w:rFonts w:ascii="David" w:hAnsi="David" w:cs="David"/>
          <w:sz w:val="24"/>
          <w:szCs w:val="24"/>
          <w:rtl/>
        </w:rPr>
        <w:t>:</w:t>
      </w:r>
      <w:r w:rsidRPr="009E4E03">
        <w:rPr>
          <w:rFonts w:ascii="David" w:hAnsi="David" w:cs="David"/>
          <w:sz w:val="24"/>
          <w:szCs w:val="24"/>
          <w:rtl/>
        </w:rPr>
        <w:t xml:space="preserve"> הנוכחות</w:t>
      </w:r>
      <w:r w:rsidR="00843DE2" w:rsidRPr="009E4E03">
        <w:rPr>
          <w:rFonts w:ascii="David" w:hAnsi="David" w:cs="David"/>
          <w:sz w:val="24"/>
          <w:szCs w:val="24"/>
          <w:rtl/>
        </w:rPr>
        <w:t xml:space="preserve"> האימהית</w:t>
      </w:r>
      <w:r w:rsidRPr="009E4E03">
        <w:rPr>
          <w:rFonts w:ascii="David" w:hAnsi="David" w:cs="David"/>
          <w:sz w:val="24"/>
          <w:szCs w:val="24"/>
          <w:rtl/>
        </w:rPr>
        <w:t xml:space="preserve"> הרחמית מאפשרת תנועת </w:t>
      </w:r>
      <w:r w:rsidRPr="009E4E03">
        <w:rPr>
          <w:rFonts w:ascii="David" w:hAnsi="David" w:cs="David"/>
          <w:sz w:val="24"/>
          <w:szCs w:val="24"/>
        </w:rPr>
        <w:t xml:space="preserve">going on being </w:t>
      </w:r>
      <w:r w:rsidRPr="009E4E03">
        <w:rPr>
          <w:rFonts w:ascii="David" w:hAnsi="David" w:cs="David"/>
          <w:sz w:val="24"/>
          <w:szCs w:val="24"/>
          <w:rtl/>
        </w:rPr>
        <w:t>ללא הצורך להגיב לחודרנות:</w:t>
      </w:r>
    </w:p>
    <w:p w:rsidR="00822F44" w:rsidRPr="009E4E03" w:rsidRDefault="00822F44" w:rsidP="00822F44">
      <w:pPr>
        <w:spacing w:after="0"/>
        <w:rPr>
          <w:rFonts w:ascii="David" w:hAnsi="David" w:cs="David"/>
          <w:sz w:val="16"/>
          <w:szCs w:val="16"/>
          <w:rtl/>
        </w:rPr>
      </w:pPr>
    </w:p>
    <w:p w:rsidR="005B36EC" w:rsidRPr="009E4E03" w:rsidRDefault="00107BB7" w:rsidP="0057115D">
      <w:pPr>
        <w:pStyle w:val="a3"/>
        <w:numPr>
          <w:ilvl w:val="0"/>
          <w:numId w:val="5"/>
        </w:numPr>
        <w:spacing w:after="0"/>
        <w:ind w:left="368" w:hanging="426"/>
        <w:rPr>
          <w:rFonts w:ascii="David" w:hAnsi="David" w:cs="David"/>
          <w:b/>
          <w:bCs/>
          <w:sz w:val="24"/>
          <w:szCs w:val="24"/>
          <w:rtl/>
        </w:rPr>
      </w:pPr>
      <w:r w:rsidRPr="009E4E03">
        <w:rPr>
          <w:rFonts w:ascii="David" w:hAnsi="David" w:cs="David"/>
          <w:b/>
          <w:bCs/>
          <w:sz w:val="24"/>
          <w:szCs w:val="24"/>
          <w:rtl/>
        </w:rPr>
        <w:t>ויניקוט</w:t>
      </w:r>
      <w:r w:rsidR="00822F44" w:rsidRPr="009E4E03">
        <w:rPr>
          <w:rFonts w:ascii="David" w:hAnsi="David" w:cs="David"/>
          <w:b/>
          <w:bCs/>
          <w:sz w:val="24"/>
          <w:szCs w:val="24"/>
          <w:rtl/>
        </w:rPr>
        <w:t>,</w:t>
      </w:r>
      <w:r w:rsidRPr="009E4E03">
        <w:rPr>
          <w:rFonts w:ascii="David" w:hAnsi="David" w:cs="David"/>
          <w:b/>
          <w:bCs/>
          <w:sz w:val="24"/>
          <w:szCs w:val="24"/>
          <w:rtl/>
        </w:rPr>
        <w:t xml:space="preserve"> ד.ו.</w:t>
      </w:r>
      <w:r w:rsidR="00FE4EB3" w:rsidRPr="009E4E03">
        <w:rPr>
          <w:rFonts w:ascii="David" w:hAnsi="David" w:cs="David"/>
          <w:b/>
          <w:bCs/>
          <w:sz w:val="24"/>
          <w:szCs w:val="24"/>
          <w:rtl/>
        </w:rPr>
        <w:t xml:space="preserve"> </w:t>
      </w:r>
      <w:r w:rsidRPr="009E4E03">
        <w:rPr>
          <w:rFonts w:ascii="David" w:hAnsi="David" w:cs="David"/>
          <w:b/>
          <w:bCs/>
          <w:sz w:val="24"/>
          <w:szCs w:val="24"/>
          <w:rtl/>
        </w:rPr>
        <w:t>(1956)</w:t>
      </w:r>
      <w:r w:rsidR="00822F44" w:rsidRPr="009E4E03">
        <w:rPr>
          <w:rFonts w:ascii="David" w:hAnsi="David" w:cs="David"/>
          <w:b/>
          <w:bCs/>
          <w:sz w:val="24"/>
          <w:szCs w:val="24"/>
          <w:rtl/>
        </w:rPr>
        <w:t>.</w:t>
      </w:r>
      <w:r w:rsidRPr="009E4E03">
        <w:rPr>
          <w:rFonts w:ascii="David" w:hAnsi="David" w:cs="David"/>
          <w:b/>
          <w:bCs/>
          <w:sz w:val="24"/>
          <w:szCs w:val="24"/>
          <w:rtl/>
        </w:rPr>
        <w:t xml:space="preserve"> מושקעות אימהית </w:t>
      </w:r>
      <w:r w:rsidRPr="009E4E03">
        <w:rPr>
          <w:rFonts w:ascii="David" w:hAnsi="David" w:cs="David"/>
          <w:b/>
          <w:bCs/>
          <w:i/>
          <w:iCs/>
          <w:sz w:val="24"/>
          <w:szCs w:val="24"/>
          <w:rtl/>
        </w:rPr>
        <w:t>ראשו</w:t>
      </w:r>
      <w:r w:rsidR="00FE4EB3" w:rsidRPr="009E4E03">
        <w:rPr>
          <w:rFonts w:ascii="David" w:hAnsi="David" w:cs="David"/>
          <w:b/>
          <w:bCs/>
          <w:i/>
          <w:iCs/>
          <w:sz w:val="24"/>
          <w:szCs w:val="24"/>
          <w:rtl/>
        </w:rPr>
        <w:t>נית</w:t>
      </w:r>
      <w:r w:rsidRPr="009E4E03">
        <w:rPr>
          <w:rFonts w:ascii="David" w:hAnsi="David" w:cs="David"/>
          <w:b/>
          <w:bCs/>
          <w:i/>
          <w:iCs/>
          <w:sz w:val="24"/>
          <w:szCs w:val="24"/>
          <w:rtl/>
        </w:rPr>
        <w:t xml:space="preserve">. </w:t>
      </w:r>
      <w:r w:rsidR="00822F44" w:rsidRPr="009E4E03">
        <w:rPr>
          <w:rFonts w:ascii="David" w:hAnsi="David" w:cs="David"/>
          <w:b/>
          <w:bCs/>
          <w:sz w:val="24"/>
          <w:szCs w:val="24"/>
          <w:rtl/>
        </w:rPr>
        <w:t>בתוך:</w:t>
      </w:r>
      <w:r w:rsidRPr="009E4E03">
        <w:rPr>
          <w:rFonts w:ascii="David" w:hAnsi="David" w:cs="David"/>
          <w:b/>
          <w:bCs/>
          <w:i/>
          <w:iCs/>
          <w:sz w:val="24"/>
          <w:szCs w:val="24"/>
          <w:rtl/>
        </w:rPr>
        <w:t xml:space="preserve"> עצמי אמיתי</w:t>
      </w:r>
      <w:r w:rsidR="00FE4EB3" w:rsidRPr="009E4E03">
        <w:rPr>
          <w:rFonts w:ascii="David" w:hAnsi="David" w:cs="David"/>
          <w:b/>
          <w:bCs/>
          <w:i/>
          <w:iCs/>
          <w:sz w:val="24"/>
          <w:szCs w:val="24"/>
          <w:rtl/>
        </w:rPr>
        <w:t>,</w:t>
      </w:r>
      <w:r w:rsidRPr="009E4E03">
        <w:rPr>
          <w:rFonts w:ascii="David" w:hAnsi="David" w:cs="David"/>
          <w:b/>
          <w:bCs/>
          <w:i/>
          <w:iCs/>
          <w:sz w:val="24"/>
          <w:szCs w:val="24"/>
          <w:rtl/>
        </w:rPr>
        <w:t xml:space="preserve"> עצמי כוזב</w:t>
      </w:r>
      <w:r w:rsidR="0057115D">
        <w:rPr>
          <w:rFonts w:ascii="David" w:hAnsi="David" w:cs="David" w:hint="cs"/>
          <w:b/>
          <w:bCs/>
          <w:sz w:val="24"/>
          <w:szCs w:val="24"/>
          <w:rtl/>
        </w:rPr>
        <w:t>.</w:t>
      </w:r>
      <w:r w:rsidRPr="009E4E03">
        <w:rPr>
          <w:rFonts w:ascii="David" w:hAnsi="David" w:cs="David"/>
          <w:b/>
          <w:bCs/>
          <w:sz w:val="24"/>
          <w:szCs w:val="24"/>
          <w:rtl/>
        </w:rPr>
        <w:t xml:space="preserve"> </w:t>
      </w:r>
      <w:r w:rsidR="00FE4EB3" w:rsidRPr="009E4E03">
        <w:rPr>
          <w:rFonts w:ascii="David" w:hAnsi="David" w:cs="David"/>
          <w:b/>
          <w:bCs/>
          <w:sz w:val="24"/>
          <w:szCs w:val="24"/>
          <w:rtl/>
        </w:rPr>
        <w:t xml:space="preserve">עם עובד, </w:t>
      </w:r>
      <w:r w:rsidRPr="009E4E03">
        <w:rPr>
          <w:rFonts w:ascii="David" w:hAnsi="David" w:cs="David"/>
          <w:b/>
          <w:bCs/>
          <w:sz w:val="24"/>
          <w:szCs w:val="24"/>
          <w:rtl/>
        </w:rPr>
        <w:t>2009, עמ</w:t>
      </w:r>
      <w:r w:rsidR="00822F44" w:rsidRPr="009E4E03">
        <w:rPr>
          <w:rFonts w:ascii="David" w:hAnsi="David" w:cs="David"/>
          <w:b/>
          <w:bCs/>
          <w:sz w:val="24"/>
          <w:szCs w:val="24"/>
          <w:rtl/>
        </w:rPr>
        <w:t>'</w:t>
      </w:r>
      <w:r w:rsidRPr="009E4E03">
        <w:rPr>
          <w:rFonts w:ascii="David" w:hAnsi="David" w:cs="David"/>
          <w:b/>
          <w:bCs/>
          <w:sz w:val="24"/>
          <w:szCs w:val="24"/>
          <w:rtl/>
        </w:rPr>
        <w:t xml:space="preserve"> 1</w:t>
      </w:r>
      <w:r w:rsidR="00822F44" w:rsidRPr="009E4E03">
        <w:rPr>
          <w:rFonts w:ascii="David" w:hAnsi="David" w:cs="David"/>
          <w:b/>
          <w:bCs/>
          <w:sz w:val="24"/>
          <w:szCs w:val="24"/>
          <w:rtl/>
        </w:rPr>
        <w:t>53</w:t>
      </w:r>
      <w:r w:rsidRPr="009E4E03">
        <w:rPr>
          <w:rFonts w:ascii="David" w:hAnsi="David" w:cs="David"/>
          <w:b/>
          <w:bCs/>
          <w:sz w:val="24"/>
          <w:szCs w:val="24"/>
          <w:rtl/>
        </w:rPr>
        <w:t>-1</w:t>
      </w:r>
      <w:r w:rsidR="00822F44" w:rsidRPr="009E4E03">
        <w:rPr>
          <w:rFonts w:ascii="David" w:hAnsi="David" w:cs="David"/>
          <w:b/>
          <w:bCs/>
          <w:sz w:val="24"/>
          <w:szCs w:val="24"/>
          <w:rtl/>
        </w:rPr>
        <w:t>45</w:t>
      </w:r>
      <w:r w:rsidRPr="009E4E03">
        <w:rPr>
          <w:rFonts w:ascii="David" w:hAnsi="David" w:cs="David"/>
          <w:b/>
          <w:bCs/>
          <w:sz w:val="24"/>
          <w:szCs w:val="24"/>
          <w:rtl/>
        </w:rPr>
        <w:t>.</w:t>
      </w:r>
      <w:r w:rsidR="005B36EC" w:rsidRPr="009E4E03">
        <w:rPr>
          <w:rFonts w:ascii="David" w:hAnsi="David" w:cs="David"/>
          <w:b/>
          <w:bCs/>
          <w:sz w:val="24"/>
          <w:szCs w:val="24"/>
          <w:rtl/>
        </w:rPr>
        <w:t xml:space="preserve">  </w:t>
      </w:r>
      <w:r w:rsidR="008A342B" w:rsidRPr="009E4E03">
        <w:rPr>
          <w:rFonts w:ascii="David" w:hAnsi="David" w:cs="David"/>
          <w:b/>
          <w:bCs/>
          <w:sz w:val="24"/>
          <w:szCs w:val="24"/>
          <w:rtl/>
        </w:rPr>
        <w:t xml:space="preserve"> </w:t>
      </w:r>
      <w:r w:rsidR="008A342B" w:rsidRPr="009E4E03">
        <w:rPr>
          <w:rFonts w:ascii="David" w:hAnsi="David" w:cs="David"/>
          <w:b/>
          <w:bCs/>
          <w:sz w:val="24"/>
          <w:szCs w:val="24"/>
          <w:u w:val="single"/>
          <w:rtl/>
        </w:rPr>
        <w:t>נתרכז בעמ' 15</w:t>
      </w:r>
      <w:r w:rsidR="005212FF">
        <w:rPr>
          <w:rFonts w:ascii="David" w:hAnsi="David" w:cs="David" w:hint="cs"/>
          <w:b/>
          <w:bCs/>
          <w:sz w:val="24"/>
          <w:szCs w:val="24"/>
          <w:u w:val="single"/>
          <w:rtl/>
        </w:rPr>
        <w:t>3-</w:t>
      </w:r>
      <w:r w:rsidR="008A342B" w:rsidRPr="009E4E03">
        <w:rPr>
          <w:rFonts w:ascii="David" w:hAnsi="David" w:cs="David"/>
          <w:b/>
          <w:bCs/>
          <w:sz w:val="24"/>
          <w:szCs w:val="24"/>
          <w:u w:val="single"/>
          <w:rtl/>
        </w:rPr>
        <w:t>15</w:t>
      </w:r>
      <w:r w:rsidR="005212FF">
        <w:rPr>
          <w:rFonts w:ascii="David" w:hAnsi="David" w:cs="David" w:hint="cs"/>
          <w:b/>
          <w:bCs/>
          <w:sz w:val="24"/>
          <w:szCs w:val="24"/>
          <w:u w:val="single"/>
          <w:rtl/>
        </w:rPr>
        <w:t>1</w:t>
      </w:r>
      <w:r w:rsidR="008A342B" w:rsidRPr="009E4E03">
        <w:rPr>
          <w:rFonts w:ascii="David" w:hAnsi="David" w:cs="David"/>
          <w:b/>
          <w:bCs/>
          <w:sz w:val="24"/>
          <w:szCs w:val="24"/>
          <w:rtl/>
        </w:rPr>
        <w:t>.</w:t>
      </w:r>
    </w:p>
    <w:p w:rsidR="00822F44" w:rsidRPr="009E4E03" w:rsidRDefault="00822F44" w:rsidP="00822F44">
      <w:pPr>
        <w:spacing w:after="0"/>
        <w:rPr>
          <w:rFonts w:ascii="David" w:hAnsi="David" w:cs="David"/>
          <w:sz w:val="16"/>
          <w:szCs w:val="16"/>
          <w:rtl/>
        </w:rPr>
      </w:pPr>
    </w:p>
    <w:p w:rsidR="00C32E21" w:rsidRPr="009E4E03" w:rsidRDefault="00AE316A" w:rsidP="00822F44">
      <w:pPr>
        <w:spacing w:after="0"/>
        <w:rPr>
          <w:rFonts w:ascii="David" w:hAnsi="David" w:cs="David"/>
          <w:sz w:val="24"/>
          <w:szCs w:val="24"/>
          <w:rtl/>
        </w:rPr>
      </w:pPr>
      <w:r w:rsidRPr="009E4E03">
        <w:rPr>
          <w:rFonts w:ascii="David" w:hAnsi="David" w:cs="David"/>
          <w:b/>
          <w:bCs/>
          <w:sz w:val="24"/>
          <w:szCs w:val="24"/>
          <w:rtl/>
        </w:rPr>
        <w:t>הגות פרדוקסאלית</w:t>
      </w:r>
      <w:r w:rsidR="00755060" w:rsidRPr="009E4E03">
        <w:rPr>
          <w:rFonts w:ascii="David" w:hAnsi="David" w:cs="David"/>
          <w:b/>
          <w:bCs/>
          <w:sz w:val="24"/>
          <w:szCs w:val="24"/>
          <w:rtl/>
        </w:rPr>
        <w:t>:</w:t>
      </w:r>
      <w:r w:rsidR="00755060" w:rsidRPr="009E4E03">
        <w:rPr>
          <w:rFonts w:ascii="David" w:hAnsi="David" w:cs="David"/>
          <w:sz w:val="24"/>
          <w:szCs w:val="24"/>
          <w:rtl/>
        </w:rPr>
        <w:t xml:space="preserve"> </w:t>
      </w:r>
      <w:r w:rsidR="006D55FC" w:rsidRPr="009E4E03">
        <w:rPr>
          <w:rFonts w:ascii="David" w:hAnsi="David" w:cs="David"/>
          <w:sz w:val="24"/>
          <w:szCs w:val="24"/>
          <w:rtl/>
        </w:rPr>
        <w:t xml:space="preserve">חוויית </w:t>
      </w:r>
      <w:r w:rsidR="006D55FC" w:rsidRPr="009E4E03">
        <w:rPr>
          <w:rFonts w:ascii="David" w:hAnsi="David" w:cs="David"/>
          <w:sz w:val="24"/>
          <w:szCs w:val="24"/>
          <w:u w:val="single"/>
          <w:rtl/>
        </w:rPr>
        <w:t>האשליה</w:t>
      </w:r>
      <w:r w:rsidR="00245233" w:rsidRPr="009E4E03">
        <w:rPr>
          <w:rFonts w:ascii="David" w:hAnsi="David" w:cs="David"/>
          <w:sz w:val="24"/>
          <w:szCs w:val="24"/>
          <w:rtl/>
        </w:rPr>
        <w:t xml:space="preserve"> האומניפוטנטית, שמתהווה באחדות ע</w:t>
      </w:r>
      <w:r w:rsidRPr="009E4E03">
        <w:rPr>
          <w:rFonts w:ascii="David" w:hAnsi="David" w:cs="David"/>
          <w:sz w:val="24"/>
          <w:szCs w:val="24"/>
          <w:rtl/>
        </w:rPr>
        <w:t>ם אם מהימנה</w:t>
      </w:r>
      <w:r w:rsidR="00504CCA" w:rsidRPr="009E4E03">
        <w:rPr>
          <w:rFonts w:ascii="David" w:hAnsi="David" w:cs="David"/>
          <w:sz w:val="24"/>
          <w:szCs w:val="24"/>
          <w:rtl/>
        </w:rPr>
        <w:t xml:space="preserve"> </w:t>
      </w:r>
      <w:r w:rsidR="00C54AF0" w:rsidRPr="009E4E03">
        <w:rPr>
          <w:rFonts w:ascii="David" w:hAnsi="David" w:cs="David"/>
          <w:sz w:val="24"/>
          <w:szCs w:val="24"/>
          <w:rtl/>
        </w:rPr>
        <w:t>–</w:t>
      </w:r>
      <w:r w:rsidRPr="009E4E03">
        <w:rPr>
          <w:rFonts w:ascii="David" w:hAnsi="David" w:cs="David"/>
          <w:sz w:val="24"/>
          <w:szCs w:val="24"/>
          <w:rtl/>
        </w:rPr>
        <w:t xml:space="preserve"> </w:t>
      </w:r>
      <w:r w:rsidR="00C54AF0" w:rsidRPr="009E4E03">
        <w:rPr>
          <w:rFonts w:ascii="David" w:hAnsi="David" w:cs="David"/>
          <w:sz w:val="24"/>
          <w:szCs w:val="24"/>
          <w:rtl/>
        </w:rPr>
        <w:t>הינה תשתית</w:t>
      </w:r>
      <w:r w:rsidR="00034750" w:rsidRPr="009E4E03">
        <w:rPr>
          <w:rFonts w:ascii="David" w:hAnsi="David" w:cs="David"/>
          <w:sz w:val="24"/>
          <w:szCs w:val="24"/>
          <w:rtl/>
        </w:rPr>
        <w:t xml:space="preserve"> </w:t>
      </w:r>
      <w:r w:rsidR="00C54AF0" w:rsidRPr="009E4E03">
        <w:rPr>
          <w:rFonts w:ascii="David" w:hAnsi="David" w:cs="David"/>
          <w:sz w:val="24"/>
          <w:szCs w:val="24"/>
          <w:rtl/>
        </w:rPr>
        <w:t>ל</w:t>
      </w:r>
      <w:r w:rsidR="00034750" w:rsidRPr="009E4E03">
        <w:rPr>
          <w:rFonts w:ascii="David" w:hAnsi="David" w:cs="David"/>
          <w:sz w:val="24"/>
          <w:szCs w:val="24"/>
          <w:rtl/>
        </w:rPr>
        <w:t xml:space="preserve">מרחב פוטנציאלי של </w:t>
      </w:r>
      <w:r w:rsidR="000B72DC" w:rsidRPr="009E4E03">
        <w:rPr>
          <w:rFonts w:ascii="David" w:hAnsi="David" w:cs="David"/>
          <w:sz w:val="24"/>
          <w:szCs w:val="24"/>
          <w:rtl/>
        </w:rPr>
        <w:t>אמונה - חוויית אמון</w:t>
      </w:r>
      <w:r w:rsidR="00C54AF0" w:rsidRPr="009E4E03">
        <w:rPr>
          <w:rFonts w:ascii="David" w:hAnsi="David" w:cs="David"/>
          <w:sz w:val="24"/>
          <w:szCs w:val="24"/>
          <w:rtl/>
        </w:rPr>
        <w:t>, איכות יצירתית ובוראת מתוך עצמי אמיתי</w:t>
      </w:r>
      <w:r w:rsidR="00BB1C2C" w:rsidRPr="009E4E03">
        <w:rPr>
          <w:rFonts w:ascii="David" w:hAnsi="David" w:cs="David"/>
          <w:sz w:val="24"/>
          <w:szCs w:val="24"/>
          <w:rtl/>
        </w:rPr>
        <w:t xml:space="preserve"> ו</w:t>
      </w:r>
      <w:r w:rsidR="00BB1C2C" w:rsidRPr="009E4E03">
        <w:rPr>
          <w:rFonts w:ascii="David" w:hAnsi="David" w:cs="David"/>
          <w:sz w:val="24"/>
          <w:szCs w:val="24"/>
          <w:u w:val="single"/>
          <w:rtl/>
        </w:rPr>
        <w:t>ממשות</w:t>
      </w:r>
      <w:r w:rsidR="00C32E21" w:rsidRPr="009E4E03">
        <w:rPr>
          <w:rFonts w:ascii="David" w:hAnsi="David" w:cs="David"/>
          <w:sz w:val="24"/>
          <w:szCs w:val="24"/>
          <w:rtl/>
        </w:rPr>
        <w:t>:</w:t>
      </w:r>
    </w:p>
    <w:p w:rsidR="00822F44" w:rsidRPr="009E4E03" w:rsidRDefault="00822F44" w:rsidP="00822F44">
      <w:pPr>
        <w:spacing w:after="0"/>
        <w:rPr>
          <w:rFonts w:ascii="David" w:hAnsi="David" w:cs="David"/>
          <w:sz w:val="16"/>
          <w:szCs w:val="16"/>
          <w:rtl/>
        </w:rPr>
      </w:pPr>
    </w:p>
    <w:p w:rsidR="00C32E21" w:rsidRPr="009E4E03" w:rsidRDefault="00C32E21" w:rsidP="003B5749">
      <w:pPr>
        <w:pStyle w:val="a3"/>
        <w:numPr>
          <w:ilvl w:val="0"/>
          <w:numId w:val="5"/>
        </w:numPr>
        <w:spacing w:after="0"/>
        <w:ind w:left="368" w:hanging="426"/>
        <w:rPr>
          <w:rFonts w:ascii="David" w:hAnsi="David" w:cs="David"/>
          <w:b/>
          <w:bCs/>
          <w:sz w:val="24"/>
          <w:szCs w:val="24"/>
          <w:u w:val="single"/>
          <w:rtl/>
        </w:rPr>
      </w:pPr>
      <w:r w:rsidRPr="009E4E03">
        <w:rPr>
          <w:rFonts w:ascii="David" w:hAnsi="David" w:cs="David"/>
          <w:b/>
          <w:bCs/>
          <w:sz w:val="24"/>
          <w:szCs w:val="24"/>
          <w:rtl/>
        </w:rPr>
        <w:t>ויניקוט</w:t>
      </w:r>
      <w:r w:rsidR="00822F44" w:rsidRPr="009E4E03">
        <w:rPr>
          <w:rFonts w:ascii="David" w:hAnsi="David" w:cs="David"/>
          <w:b/>
          <w:bCs/>
          <w:sz w:val="24"/>
          <w:szCs w:val="24"/>
          <w:rtl/>
        </w:rPr>
        <w:t>,</w:t>
      </w:r>
      <w:r w:rsidRPr="009E4E03">
        <w:rPr>
          <w:rFonts w:ascii="David" w:hAnsi="David" w:cs="David"/>
          <w:b/>
          <w:bCs/>
          <w:sz w:val="24"/>
          <w:szCs w:val="24"/>
          <w:rtl/>
        </w:rPr>
        <w:t xml:space="preserve"> ד.ו.</w:t>
      </w:r>
      <w:r w:rsidR="00822F44" w:rsidRPr="009E4E03">
        <w:rPr>
          <w:rFonts w:ascii="David" w:hAnsi="David" w:cs="David"/>
          <w:b/>
          <w:bCs/>
          <w:sz w:val="24"/>
          <w:szCs w:val="24"/>
          <w:rtl/>
        </w:rPr>
        <w:t xml:space="preserve"> (</w:t>
      </w:r>
      <w:r w:rsidR="003B5749">
        <w:rPr>
          <w:rFonts w:ascii="David" w:hAnsi="David" w:cs="David" w:hint="cs"/>
          <w:b/>
          <w:bCs/>
          <w:sz w:val="24"/>
          <w:szCs w:val="24"/>
          <w:rtl/>
        </w:rPr>
        <w:t>1971</w:t>
      </w:r>
      <w:r w:rsidR="00822F44" w:rsidRPr="009E4E03">
        <w:rPr>
          <w:rFonts w:ascii="David" w:hAnsi="David" w:cs="David"/>
          <w:b/>
          <w:bCs/>
          <w:sz w:val="24"/>
          <w:szCs w:val="24"/>
          <w:rtl/>
        </w:rPr>
        <w:t xml:space="preserve">).  </w:t>
      </w:r>
      <w:r w:rsidRPr="009E4E03">
        <w:rPr>
          <w:rFonts w:ascii="David" w:hAnsi="David" w:cs="David"/>
          <w:b/>
          <w:bCs/>
          <w:sz w:val="24"/>
          <w:szCs w:val="24"/>
          <w:rtl/>
        </w:rPr>
        <w:t>אובייקטים של מעבר ותופעות מעבר</w:t>
      </w:r>
      <w:r w:rsidR="00822F44" w:rsidRPr="009E4E03">
        <w:rPr>
          <w:rFonts w:ascii="David" w:hAnsi="David" w:cs="David"/>
          <w:b/>
          <w:bCs/>
          <w:sz w:val="24"/>
          <w:szCs w:val="24"/>
          <w:rtl/>
        </w:rPr>
        <w:t>. בתוך:</w:t>
      </w:r>
      <w:r w:rsidRPr="009E4E03">
        <w:rPr>
          <w:rFonts w:ascii="David" w:hAnsi="David" w:cs="David"/>
          <w:b/>
          <w:bCs/>
          <w:sz w:val="24"/>
          <w:szCs w:val="24"/>
          <w:rtl/>
        </w:rPr>
        <w:t xml:space="preserve"> </w:t>
      </w:r>
      <w:r w:rsidRPr="009E4E03">
        <w:rPr>
          <w:rFonts w:ascii="David" w:hAnsi="David" w:cs="David"/>
          <w:b/>
          <w:bCs/>
          <w:i/>
          <w:iCs/>
          <w:sz w:val="24"/>
          <w:szCs w:val="24"/>
          <w:rtl/>
        </w:rPr>
        <w:t>משחק ומציאות</w:t>
      </w:r>
      <w:r w:rsidR="00FE4EB3" w:rsidRPr="009E4E03">
        <w:rPr>
          <w:rFonts w:ascii="David" w:hAnsi="David" w:cs="David"/>
          <w:b/>
          <w:bCs/>
          <w:sz w:val="24"/>
          <w:szCs w:val="24"/>
          <w:rtl/>
        </w:rPr>
        <w:t>, עם עובד, 1995,</w:t>
      </w:r>
      <w:r w:rsidRPr="009E4E03">
        <w:rPr>
          <w:rFonts w:ascii="David" w:hAnsi="David" w:cs="David"/>
          <w:b/>
          <w:bCs/>
          <w:sz w:val="24"/>
          <w:szCs w:val="24"/>
          <w:rtl/>
        </w:rPr>
        <w:t xml:space="preserve"> עמ' 35-56</w:t>
      </w:r>
      <w:r w:rsidR="00822F44" w:rsidRPr="009E4E03">
        <w:rPr>
          <w:rFonts w:ascii="David" w:hAnsi="David" w:cs="David"/>
          <w:b/>
          <w:bCs/>
          <w:sz w:val="24"/>
          <w:szCs w:val="24"/>
          <w:rtl/>
        </w:rPr>
        <w:t>.</w:t>
      </w:r>
      <w:r w:rsidRPr="009E4E03">
        <w:rPr>
          <w:rFonts w:ascii="David" w:hAnsi="David" w:cs="David"/>
          <w:b/>
          <w:bCs/>
          <w:sz w:val="24"/>
          <w:szCs w:val="24"/>
          <w:rtl/>
        </w:rPr>
        <w:t xml:space="preserve"> </w:t>
      </w:r>
      <w:r w:rsidRPr="005212FF">
        <w:rPr>
          <w:rFonts w:ascii="David" w:hAnsi="David" w:cs="David"/>
          <w:b/>
          <w:bCs/>
          <w:sz w:val="24"/>
          <w:szCs w:val="24"/>
          <w:u w:val="single"/>
          <w:rtl/>
        </w:rPr>
        <w:t xml:space="preserve">נתמקד </w:t>
      </w:r>
      <w:r w:rsidRPr="009E4E03">
        <w:rPr>
          <w:rFonts w:ascii="David" w:hAnsi="David" w:cs="David"/>
          <w:b/>
          <w:bCs/>
          <w:sz w:val="24"/>
          <w:szCs w:val="24"/>
          <w:u w:val="single"/>
          <w:rtl/>
        </w:rPr>
        <w:t>בעמ</w:t>
      </w:r>
      <w:r w:rsidR="0057115D">
        <w:rPr>
          <w:rFonts w:ascii="David" w:hAnsi="David" w:cs="David" w:hint="cs"/>
          <w:b/>
          <w:bCs/>
          <w:sz w:val="24"/>
          <w:szCs w:val="24"/>
          <w:u w:val="single"/>
          <w:rtl/>
        </w:rPr>
        <w:t>'</w:t>
      </w:r>
      <w:r w:rsidRPr="009E4E03">
        <w:rPr>
          <w:rFonts w:ascii="David" w:hAnsi="David" w:cs="David"/>
          <w:b/>
          <w:bCs/>
          <w:sz w:val="24"/>
          <w:szCs w:val="24"/>
          <w:u w:val="single"/>
          <w:rtl/>
        </w:rPr>
        <w:t xml:space="preserve"> 4</w:t>
      </w:r>
      <w:r w:rsidR="00822F44" w:rsidRPr="009E4E03">
        <w:rPr>
          <w:rFonts w:ascii="David" w:hAnsi="David" w:cs="David"/>
          <w:b/>
          <w:bCs/>
          <w:sz w:val="24"/>
          <w:szCs w:val="24"/>
          <w:u w:val="single"/>
          <w:rtl/>
        </w:rPr>
        <w:t>7</w:t>
      </w:r>
      <w:r w:rsidRPr="009E4E03">
        <w:rPr>
          <w:rFonts w:ascii="David" w:hAnsi="David" w:cs="David"/>
          <w:b/>
          <w:bCs/>
          <w:sz w:val="24"/>
          <w:szCs w:val="24"/>
          <w:u w:val="single"/>
          <w:rtl/>
        </w:rPr>
        <w:t>-4</w:t>
      </w:r>
      <w:r w:rsidR="00822F44" w:rsidRPr="009E4E03">
        <w:rPr>
          <w:rFonts w:ascii="David" w:hAnsi="David" w:cs="David"/>
          <w:b/>
          <w:bCs/>
          <w:sz w:val="24"/>
          <w:szCs w:val="24"/>
          <w:u w:val="single"/>
          <w:rtl/>
        </w:rPr>
        <w:t>3</w:t>
      </w:r>
      <w:r w:rsidRPr="009E4E03">
        <w:rPr>
          <w:rFonts w:ascii="David" w:hAnsi="David" w:cs="David"/>
          <w:b/>
          <w:bCs/>
          <w:sz w:val="24"/>
          <w:szCs w:val="24"/>
          <w:u w:val="single"/>
          <w:rtl/>
        </w:rPr>
        <w:t>.</w:t>
      </w:r>
    </w:p>
    <w:p w:rsidR="00822F44" w:rsidRPr="009E4E03" w:rsidRDefault="00822F44" w:rsidP="00822F44">
      <w:pPr>
        <w:spacing w:after="0"/>
        <w:rPr>
          <w:rFonts w:ascii="David" w:hAnsi="David" w:cs="David"/>
          <w:sz w:val="16"/>
          <w:szCs w:val="16"/>
          <w:rtl/>
        </w:rPr>
      </w:pPr>
    </w:p>
    <w:p w:rsidR="00CF0ECF" w:rsidRPr="009E4E03" w:rsidRDefault="00CF0ECF" w:rsidP="00822F44">
      <w:pPr>
        <w:spacing w:after="0"/>
        <w:rPr>
          <w:rFonts w:ascii="David" w:hAnsi="David" w:cs="David"/>
          <w:sz w:val="24"/>
          <w:szCs w:val="24"/>
          <w:rtl/>
        </w:rPr>
      </w:pPr>
      <w:r w:rsidRPr="009E4E03">
        <w:rPr>
          <w:rFonts w:ascii="David" w:hAnsi="David" w:cs="David"/>
          <w:sz w:val="24"/>
          <w:szCs w:val="24"/>
          <w:rtl/>
        </w:rPr>
        <w:t>*לקריאה נוספת:</w:t>
      </w:r>
    </w:p>
    <w:p w:rsidR="00C54AF0" w:rsidRPr="009E4E03" w:rsidRDefault="00CF0ECF" w:rsidP="00822F44">
      <w:pPr>
        <w:pStyle w:val="a3"/>
        <w:spacing w:after="0"/>
        <w:ind w:left="84"/>
        <w:rPr>
          <w:rFonts w:ascii="David" w:hAnsi="David" w:cs="David"/>
          <w:sz w:val="24"/>
          <w:szCs w:val="24"/>
          <w:rtl/>
        </w:rPr>
      </w:pPr>
      <w:r w:rsidRPr="009E4E03">
        <w:rPr>
          <w:rFonts w:ascii="David" w:hAnsi="David" w:cs="David"/>
          <w:sz w:val="24"/>
          <w:szCs w:val="24"/>
          <w:rtl/>
        </w:rPr>
        <w:t xml:space="preserve">המרחב הפוטנציאלי - מרחב יצירתי </w:t>
      </w:r>
      <w:r w:rsidR="0069111D" w:rsidRPr="009E4E03">
        <w:rPr>
          <w:rFonts w:ascii="David" w:hAnsi="David" w:cs="David"/>
          <w:sz w:val="24"/>
          <w:szCs w:val="24"/>
          <w:rtl/>
        </w:rPr>
        <w:t xml:space="preserve">של חופש - </w:t>
      </w:r>
      <w:r w:rsidRPr="009E4E03">
        <w:rPr>
          <w:rFonts w:ascii="David" w:hAnsi="David" w:cs="David"/>
          <w:sz w:val="24"/>
          <w:szCs w:val="24"/>
          <w:rtl/>
        </w:rPr>
        <w:t>משוחרר מה</w:t>
      </w:r>
      <w:r w:rsidR="00C54AF0" w:rsidRPr="009E4E03">
        <w:rPr>
          <w:rFonts w:ascii="David" w:hAnsi="David" w:cs="David"/>
          <w:sz w:val="24"/>
          <w:szCs w:val="24"/>
          <w:rtl/>
        </w:rPr>
        <w:t>צורך להגיב לחודרנות של ה</w:t>
      </w:r>
      <w:r w:rsidRPr="009E4E03">
        <w:rPr>
          <w:rFonts w:ascii="David" w:hAnsi="David" w:cs="David"/>
          <w:sz w:val="24"/>
          <w:szCs w:val="24"/>
          <w:rtl/>
        </w:rPr>
        <w:t xml:space="preserve">שלכות של הסביבה - הישג התפתחותי ופסיכואנליטי. </w:t>
      </w:r>
    </w:p>
    <w:p w:rsidR="00CF0ECF" w:rsidRPr="009E4E03" w:rsidRDefault="00CF0ECF" w:rsidP="00822F44">
      <w:pPr>
        <w:pStyle w:val="a3"/>
        <w:spacing w:after="0"/>
        <w:ind w:left="84"/>
        <w:rPr>
          <w:rFonts w:ascii="David" w:hAnsi="David" w:cs="David"/>
          <w:sz w:val="24"/>
          <w:szCs w:val="24"/>
          <w:u w:val="single"/>
          <w:rtl/>
        </w:rPr>
      </w:pPr>
      <w:r w:rsidRPr="009E4E03">
        <w:rPr>
          <w:rFonts w:ascii="David" w:hAnsi="David" w:cs="David"/>
          <w:sz w:val="24"/>
          <w:szCs w:val="24"/>
          <w:rtl/>
        </w:rPr>
        <w:t>כשאנו חיים את החיים אנו הווים במרחב המעבר:</w:t>
      </w:r>
      <w:r w:rsidRPr="009E4E03">
        <w:rPr>
          <w:rFonts w:ascii="David" w:hAnsi="David" w:cs="David"/>
          <w:sz w:val="24"/>
          <w:szCs w:val="24"/>
          <w:u w:val="single"/>
          <w:rtl/>
        </w:rPr>
        <w:t xml:space="preserve"> </w:t>
      </w:r>
    </w:p>
    <w:p w:rsidR="00822F44" w:rsidRPr="009E4E03" w:rsidRDefault="00822F44" w:rsidP="00822F44">
      <w:pPr>
        <w:spacing w:after="0"/>
        <w:rPr>
          <w:rFonts w:ascii="David" w:hAnsi="David" w:cs="David"/>
          <w:sz w:val="16"/>
          <w:szCs w:val="16"/>
          <w:rtl/>
        </w:rPr>
      </w:pPr>
    </w:p>
    <w:p w:rsidR="00CF0ECF" w:rsidRPr="009E4E03" w:rsidRDefault="00CF0ECF" w:rsidP="005212FF">
      <w:pPr>
        <w:pStyle w:val="a3"/>
        <w:numPr>
          <w:ilvl w:val="0"/>
          <w:numId w:val="5"/>
        </w:numPr>
        <w:spacing w:after="0"/>
        <w:ind w:left="368" w:hanging="426"/>
        <w:rPr>
          <w:rFonts w:ascii="David" w:hAnsi="David" w:cs="David"/>
          <w:b/>
          <w:bCs/>
          <w:sz w:val="24"/>
          <w:szCs w:val="24"/>
          <w:rtl/>
        </w:rPr>
      </w:pPr>
      <w:r w:rsidRPr="009E4E03">
        <w:rPr>
          <w:rFonts w:ascii="David" w:hAnsi="David" w:cs="David"/>
          <w:b/>
          <w:bCs/>
          <w:sz w:val="24"/>
          <w:szCs w:val="24"/>
          <w:rtl/>
        </w:rPr>
        <w:t>ויניקוט</w:t>
      </w:r>
      <w:r w:rsidR="00822F44" w:rsidRPr="009E4E03">
        <w:rPr>
          <w:rFonts w:ascii="David" w:hAnsi="David" w:cs="David"/>
          <w:b/>
          <w:bCs/>
          <w:sz w:val="24"/>
          <w:szCs w:val="24"/>
          <w:rtl/>
        </w:rPr>
        <w:t>,</w:t>
      </w:r>
      <w:r w:rsidRPr="009E4E03">
        <w:rPr>
          <w:rFonts w:ascii="David" w:hAnsi="David" w:cs="David"/>
          <w:b/>
          <w:bCs/>
          <w:sz w:val="24"/>
          <w:szCs w:val="24"/>
          <w:rtl/>
        </w:rPr>
        <w:t xml:space="preserve"> ד.ו.</w:t>
      </w:r>
      <w:r w:rsidR="00FE4EB3" w:rsidRPr="009E4E03">
        <w:rPr>
          <w:rFonts w:ascii="David" w:hAnsi="David" w:cs="David"/>
          <w:b/>
          <w:bCs/>
          <w:sz w:val="24"/>
          <w:szCs w:val="24"/>
          <w:rtl/>
        </w:rPr>
        <w:t xml:space="preserve"> </w:t>
      </w:r>
      <w:r w:rsidRPr="009E4E03">
        <w:rPr>
          <w:rFonts w:ascii="David" w:hAnsi="David" w:cs="David"/>
          <w:b/>
          <w:bCs/>
          <w:sz w:val="24"/>
          <w:szCs w:val="24"/>
          <w:rtl/>
        </w:rPr>
        <w:t>(1971)</w:t>
      </w:r>
      <w:r w:rsidR="00822F44" w:rsidRPr="009E4E03">
        <w:rPr>
          <w:rFonts w:ascii="David" w:hAnsi="David" w:cs="David"/>
          <w:b/>
          <w:bCs/>
          <w:sz w:val="24"/>
          <w:szCs w:val="24"/>
          <w:rtl/>
        </w:rPr>
        <w:t>.</w:t>
      </w:r>
      <w:r w:rsidRPr="009E4E03">
        <w:rPr>
          <w:rFonts w:ascii="David" w:hAnsi="David" w:cs="David"/>
          <w:b/>
          <w:bCs/>
          <w:sz w:val="24"/>
          <w:szCs w:val="24"/>
          <w:rtl/>
        </w:rPr>
        <w:t xml:space="preserve"> המקום בו אנו חיים. </w:t>
      </w:r>
      <w:r w:rsidR="00822F44" w:rsidRPr="009E4E03">
        <w:rPr>
          <w:rFonts w:ascii="David" w:hAnsi="David" w:cs="David"/>
          <w:b/>
          <w:bCs/>
          <w:sz w:val="24"/>
          <w:szCs w:val="24"/>
          <w:rtl/>
        </w:rPr>
        <w:t xml:space="preserve">בתוך: </w:t>
      </w:r>
      <w:r w:rsidRPr="009E4E03">
        <w:rPr>
          <w:rFonts w:ascii="David" w:hAnsi="David" w:cs="David"/>
          <w:b/>
          <w:bCs/>
          <w:i/>
          <w:iCs/>
          <w:sz w:val="24"/>
          <w:szCs w:val="24"/>
          <w:rtl/>
        </w:rPr>
        <w:t>משחק ומציאות</w:t>
      </w:r>
      <w:r w:rsidR="00822F44" w:rsidRPr="009E4E03">
        <w:rPr>
          <w:rFonts w:ascii="David" w:hAnsi="David" w:cs="David"/>
          <w:b/>
          <w:bCs/>
          <w:sz w:val="24"/>
          <w:szCs w:val="24"/>
          <w:rtl/>
        </w:rPr>
        <w:t>. עמ' 12</w:t>
      </w:r>
      <w:r w:rsidR="005212FF">
        <w:rPr>
          <w:rFonts w:ascii="David" w:hAnsi="David" w:cs="David" w:hint="cs"/>
          <w:b/>
          <w:bCs/>
          <w:sz w:val="24"/>
          <w:szCs w:val="24"/>
          <w:rtl/>
        </w:rPr>
        <w:t>7-</w:t>
      </w:r>
      <w:r w:rsidRPr="009E4E03">
        <w:rPr>
          <w:rFonts w:ascii="David" w:hAnsi="David" w:cs="David"/>
          <w:b/>
          <w:bCs/>
          <w:sz w:val="24"/>
          <w:szCs w:val="24"/>
          <w:rtl/>
        </w:rPr>
        <w:t>12</w:t>
      </w:r>
      <w:r w:rsidR="005212FF">
        <w:rPr>
          <w:rFonts w:ascii="David" w:hAnsi="David" w:cs="David" w:hint="cs"/>
          <w:b/>
          <w:bCs/>
          <w:sz w:val="24"/>
          <w:szCs w:val="24"/>
          <w:rtl/>
        </w:rPr>
        <w:t>3</w:t>
      </w:r>
      <w:r w:rsidRPr="009E4E03">
        <w:rPr>
          <w:rFonts w:ascii="David" w:hAnsi="David" w:cs="David"/>
          <w:b/>
          <w:bCs/>
          <w:sz w:val="24"/>
          <w:szCs w:val="24"/>
          <w:rtl/>
        </w:rPr>
        <w:t xml:space="preserve">. </w:t>
      </w:r>
    </w:p>
    <w:p w:rsidR="00822F44" w:rsidRPr="009E4E03" w:rsidRDefault="00822F44" w:rsidP="002F2185">
      <w:pPr>
        <w:spacing w:after="0" w:line="360" w:lineRule="auto"/>
        <w:rPr>
          <w:rFonts w:ascii="David" w:hAnsi="David" w:cs="David"/>
          <w:sz w:val="36"/>
          <w:szCs w:val="36"/>
          <w:u w:val="single"/>
          <w:rtl/>
        </w:rPr>
      </w:pPr>
    </w:p>
    <w:p w:rsidR="008A342B" w:rsidRPr="009E4E03" w:rsidRDefault="00052A87" w:rsidP="00D22E33">
      <w:pPr>
        <w:spacing w:after="0" w:line="360" w:lineRule="auto"/>
        <w:rPr>
          <w:rFonts w:ascii="David" w:hAnsi="David" w:cs="David"/>
          <w:sz w:val="24"/>
          <w:szCs w:val="24"/>
          <w:u w:val="single"/>
          <w:rtl/>
        </w:rPr>
      </w:pPr>
      <w:r w:rsidRPr="009E4E03">
        <w:rPr>
          <w:rFonts w:ascii="David" w:hAnsi="David" w:cs="David"/>
          <w:sz w:val="24"/>
          <w:szCs w:val="24"/>
          <w:u w:val="single"/>
          <w:rtl/>
        </w:rPr>
        <w:t>ש</w:t>
      </w:r>
      <w:r w:rsidR="00822F44" w:rsidRPr="009E4E03">
        <w:rPr>
          <w:rFonts w:ascii="David" w:hAnsi="David" w:cs="David"/>
          <w:sz w:val="24"/>
          <w:szCs w:val="24"/>
          <w:u w:val="single"/>
          <w:rtl/>
        </w:rPr>
        <w:t>י</w:t>
      </w:r>
      <w:r w:rsidRPr="009E4E03">
        <w:rPr>
          <w:rFonts w:ascii="David" w:hAnsi="David" w:cs="David"/>
          <w:sz w:val="24"/>
          <w:szCs w:val="24"/>
          <w:u w:val="single"/>
          <w:rtl/>
        </w:rPr>
        <w:t xml:space="preserve">עור </w:t>
      </w:r>
      <w:r w:rsidR="007C0B4F" w:rsidRPr="009E4E03">
        <w:rPr>
          <w:rFonts w:ascii="David" w:hAnsi="David" w:cs="David"/>
          <w:sz w:val="24"/>
          <w:szCs w:val="24"/>
          <w:u w:val="single"/>
          <w:rtl/>
        </w:rPr>
        <w:t>ש</w:t>
      </w:r>
      <w:r w:rsidR="00822F44" w:rsidRPr="009E4E03">
        <w:rPr>
          <w:rFonts w:ascii="David" w:hAnsi="David" w:cs="David"/>
          <w:sz w:val="24"/>
          <w:szCs w:val="24"/>
          <w:u w:val="single"/>
          <w:rtl/>
        </w:rPr>
        <w:t>תי</w:t>
      </w:r>
      <w:r w:rsidR="007C0B4F" w:rsidRPr="009E4E03">
        <w:rPr>
          <w:rFonts w:ascii="David" w:hAnsi="David" w:cs="David"/>
          <w:sz w:val="24"/>
          <w:szCs w:val="24"/>
          <w:u w:val="single"/>
          <w:rtl/>
        </w:rPr>
        <w:t>ים</w:t>
      </w:r>
    </w:p>
    <w:p w:rsidR="00AE316A" w:rsidRPr="009E4E03" w:rsidRDefault="00AE316A" w:rsidP="0057115D">
      <w:pPr>
        <w:spacing w:after="0"/>
        <w:rPr>
          <w:rFonts w:ascii="David" w:hAnsi="David" w:cs="David"/>
          <w:sz w:val="24"/>
          <w:szCs w:val="24"/>
          <w:rtl/>
        </w:rPr>
      </w:pPr>
      <w:proofErr w:type="spellStart"/>
      <w:r w:rsidRPr="009E4E03">
        <w:rPr>
          <w:rFonts w:ascii="David" w:hAnsi="David" w:cs="David"/>
          <w:sz w:val="24"/>
          <w:szCs w:val="24"/>
          <w:rtl/>
        </w:rPr>
        <w:lastRenderedPageBreak/>
        <w:t>אנליזנד</w:t>
      </w:r>
      <w:proofErr w:type="spellEnd"/>
      <w:r w:rsidRPr="009E4E03">
        <w:rPr>
          <w:rFonts w:ascii="David" w:hAnsi="David" w:cs="David"/>
          <w:sz w:val="24"/>
          <w:szCs w:val="24"/>
          <w:rtl/>
        </w:rPr>
        <w:t xml:space="preserve"> בורא את הטראומה</w:t>
      </w:r>
      <w:r w:rsidR="00963131" w:rsidRPr="009E4E03">
        <w:rPr>
          <w:rFonts w:ascii="David" w:hAnsi="David" w:cs="David"/>
          <w:sz w:val="24"/>
          <w:szCs w:val="24"/>
          <w:rtl/>
        </w:rPr>
        <w:t xml:space="preserve"> – הכישלון המקורי </w:t>
      </w:r>
      <w:r w:rsidR="0057115D">
        <w:rPr>
          <w:rFonts w:ascii="David" w:hAnsi="David" w:cs="David"/>
          <w:sz w:val="24"/>
          <w:szCs w:val="24"/>
          <w:rtl/>
        </w:rPr>
        <w:t>–</w:t>
      </w:r>
      <w:r w:rsidRPr="009E4E03">
        <w:rPr>
          <w:rFonts w:ascii="David" w:hAnsi="David" w:cs="David"/>
          <w:sz w:val="24"/>
          <w:szCs w:val="24"/>
          <w:rtl/>
        </w:rPr>
        <w:t xml:space="preserve"> בתוך</w:t>
      </w:r>
      <w:r w:rsidR="0057115D">
        <w:rPr>
          <w:rFonts w:ascii="David" w:hAnsi="David" w:cs="David" w:hint="cs"/>
          <w:sz w:val="24"/>
          <w:szCs w:val="24"/>
          <w:rtl/>
        </w:rPr>
        <w:t xml:space="preserve"> </w:t>
      </w:r>
      <w:r w:rsidRPr="009E4E03">
        <w:rPr>
          <w:rFonts w:ascii="David" w:hAnsi="David" w:cs="David"/>
          <w:sz w:val="24"/>
          <w:szCs w:val="24"/>
          <w:rtl/>
        </w:rPr>
        <w:t>העברה</w:t>
      </w:r>
      <w:r w:rsidR="00ED0A44" w:rsidRPr="009E4E03">
        <w:rPr>
          <w:rFonts w:ascii="David" w:hAnsi="David" w:cs="David"/>
          <w:sz w:val="24"/>
          <w:szCs w:val="24"/>
          <w:rtl/>
        </w:rPr>
        <w:t xml:space="preserve"> </w:t>
      </w:r>
      <w:r w:rsidR="0057115D">
        <w:rPr>
          <w:rFonts w:ascii="David" w:hAnsi="David" w:cs="David"/>
          <w:sz w:val="24"/>
          <w:szCs w:val="24"/>
          <w:rtl/>
        </w:rPr>
        <w:t>–</w:t>
      </w:r>
      <w:r w:rsidR="00ED0A44" w:rsidRPr="009E4E03">
        <w:rPr>
          <w:rFonts w:ascii="David" w:hAnsi="David" w:cs="David"/>
          <w:sz w:val="24"/>
          <w:szCs w:val="24"/>
          <w:rtl/>
        </w:rPr>
        <w:t xml:space="preserve"> מתוך</w:t>
      </w:r>
      <w:r w:rsidR="0057115D">
        <w:rPr>
          <w:rFonts w:ascii="David" w:hAnsi="David" w:cs="David" w:hint="cs"/>
          <w:sz w:val="24"/>
          <w:szCs w:val="24"/>
          <w:rtl/>
        </w:rPr>
        <w:t xml:space="preserve"> </w:t>
      </w:r>
      <w:r w:rsidRPr="009E4E03">
        <w:rPr>
          <w:rFonts w:ascii="David" w:hAnsi="David" w:cs="David"/>
          <w:sz w:val="24"/>
          <w:szCs w:val="24"/>
          <w:rtl/>
        </w:rPr>
        <w:t xml:space="preserve">צורך לא מודע לחוות </w:t>
      </w:r>
      <w:r w:rsidR="00504CCA" w:rsidRPr="009E4E03">
        <w:rPr>
          <w:rFonts w:ascii="David" w:hAnsi="David" w:cs="David"/>
          <w:sz w:val="24"/>
          <w:szCs w:val="24"/>
          <w:rtl/>
        </w:rPr>
        <w:t xml:space="preserve">חוויה חדשה של </w:t>
      </w:r>
      <w:r w:rsidRPr="009E4E03">
        <w:rPr>
          <w:rFonts w:ascii="David" w:hAnsi="David" w:cs="David"/>
          <w:sz w:val="24"/>
          <w:szCs w:val="24"/>
          <w:rtl/>
        </w:rPr>
        <w:t>איחוי עם אובייקט סובייקטיבי</w:t>
      </w:r>
      <w:r w:rsidR="000B72DC" w:rsidRPr="009E4E03">
        <w:rPr>
          <w:rFonts w:ascii="David" w:hAnsi="David" w:cs="David"/>
          <w:sz w:val="24"/>
          <w:szCs w:val="24"/>
          <w:rtl/>
        </w:rPr>
        <w:t xml:space="preserve"> </w:t>
      </w:r>
      <w:r w:rsidR="00504CCA" w:rsidRPr="009E4E03">
        <w:rPr>
          <w:rFonts w:ascii="David" w:hAnsi="David" w:cs="David"/>
          <w:sz w:val="24"/>
          <w:szCs w:val="24"/>
          <w:rtl/>
        </w:rPr>
        <w:t>בתוך</w:t>
      </w:r>
      <w:r w:rsidR="00680D61" w:rsidRPr="009E4E03">
        <w:rPr>
          <w:rFonts w:ascii="David" w:hAnsi="David" w:cs="David"/>
          <w:sz w:val="24"/>
          <w:szCs w:val="24"/>
          <w:rtl/>
        </w:rPr>
        <w:t xml:space="preserve"> חיבור של</w:t>
      </w:r>
      <w:r w:rsidR="00504CCA" w:rsidRPr="009E4E03">
        <w:rPr>
          <w:rFonts w:ascii="David" w:hAnsi="David" w:cs="David"/>
          <w:sz w:val="24"/>
          <w:szCs w:val="24"/>
          <w:rtl/>
        </w:rPr>
        <w:t xml:space="preserve"> רגרסיה לתלות</w:t>
      </w:r>
      <w:r w:rsidR="00EF6927" w:rsidRPr="009E4E03">
        <w:rPr>
          <w:rFonts w:ascii="David" w:hAnsi="David" w:cs="David"/>
          <w:sz w:val="24"/>
          <w:szCs w:val="24"/>
          <w:rtl/>
        </w:rPr>
        <w:t xml:space="preserve">. </w:t>
      </w:r>
      <w:r w:rsidR="00963131" w:rsidRPr="009E4E03">
        <w:rPr>
          <w:rFonts w:ascii="David" w:hAnsi="David" w:cs="David"/>
          <w:sz w:val="24"/>
          <w:szCs w:val="24"/>
          <w:rtl/>
        </w:rPr>
        <w:t xml:space="preserve">להיכשל בדרכו של המטופל. </w:t>
      </w:r>
      <w:r w:rsidR="00753123" w:rsidRPr="009E4E03">
        <w:rPr>
          <w:rFonts w:ascii="David" w:hAnsi="David" w:cs="David"/>
          <w:sz w:val="24"/>
          <w:szCs w:val="24"/>
          <w:rtl/>
        </w:rPr>
        <w:t>"</w:t>
      </w:r>
      <w:r w:rsidR="00EF6927" w:rsidRPr="009E4E03">
        <w:rPr>
          <w:rFonts w:ascii="David" w:hAnsi="David" w:cs="David"/>
          <w:sz w:val="24"/>
          <w:szCs w:val="24"/>
          <w:rtl/>
        </w:rPr>
        <w:t>רק למה שאני בורא – יש משמעות בשבילי."</w:t>
      </w:r>
      <w:r w:rsidR="00963131" w:rsidRPr="009E4E03">
        <w:rPr>
          <w:rFonts w:ascii="David" w:hAnsi="David" w:cs="David"/>
          <w:sz w:val="24"/>
          <w:szCs w:val="24"/>
          <w:rtl/>
        </w:rPr>
        <w:t>:</w:t>
      </w:r>
    </w:p>
    <w:p w:rsidR="00822F44" w:rsidRPr="009E4E03" w:rsidRDefault="00822F44" w:rsidP="00822F44">
      <w:pPr>
        <w:spacing w:after="0"/>
        <w:rPr>
          <w:rFonts w:ascii="David" w:hAnsi="David" w:cs="David"/>
          <w:sz w:val="16"/>
          <w:szCs w:val="16"/>
          <w:rtl/>
        </w:rPr>
      </w:pPr>
    </w:p>
    <w:p w:rsidR="00AE316A" w:rsidRPr="009E4E03" w:rsidRDefault="00AE316A" w:rsidP="0057115D">
      <w:pPr>
        <w:pStyle w:val="a3"/>
        <w:numPr>
          <w:ilvl w:val="0"/>
          <w:numId w:val="5"/>
        </w:numPr>
        <w:spacing w:after="0"/>
        <w:ind w:left="368" w:hanging="426"/>
        <w:rPr>
          <w:rFonts w:ascii="David" w:hAnsi="David" w:cs="David"/>
          <w:b/>
          <w:bCs/>
          <w:sz w:val="24"/>
          <w:szCs w:val="24"/>
          <w:rtl/>
        </w:rPr>
      </w:pPr>
      <w:r w:rsidRPr="009E4E03">
        <w:rPr>
          <w:rFonts w:ascii="David" w:hAnsi="David" w:cs="David"/>
          <w:b/>
          <w:bCs/>
          <w:sz w:val="24"/>
          <w:szCs w:val="24"/>
          <w:rtl/>
        </w:rPr>
        <w:t>ויניקוט ד.ו. (1963) תלות בט</w:t>
      </w:r>
      <w:r w:rsidR="00FE4EB3" w:rsidRPr="009E4E03">
        <w:rPr>
          <w:rFonts w:ascii="David" w:hAnsi="David" w:cs="David"/>
          <w:b/>
          <w:bCs/>
          <w:sz w:val="24"/>
          <w:szCs w:val="24"/>
          <w:rtl/>
        </w:rPr>
        <w:t>י</w:t>
      </w:r>
      <w:r w:rsidRPr="009E4E03">
        <w:rPr>
          <w:rFonts w:ascii="David" w:hAnsi="David" w:cs="David"/>
          <w:b/>
          <w:bCs/>
          <w:sz w:val="24"/>
          <w:szCs w:val="24"/>
          <w:rtl/>
        </w:rPr>
        <w:t>פול בתינוקות, בטיפול בילדים ובמסגרת הפסיכואנליטית. ב</w:t>
      </w:r>
      <w:r w:rsidR="00FE4EB3" w:rsidRPr="009E4E03">
        <w:rPr>
          <w:rFonts w:ascii="David" w:hAnsi="David" w:cs="David"/>
          <w:b/>
          <w:bCs/>
          <w:sz w:val="24"/>
          <w:szCs w:val="24"/>
          <w:rtl/>
        </w:rPr>
        <w:t xml:space="preserve">תוך: </w:t>
      </w:r>
      <w:r w:rsidRPr="009E4E03">
        <w:rPr>
          <w:rFonts w:ascii="David" w:hAnsi="David" w:cs="David"/>
          <w:b/>
          <w:bCs/>
          <w:i/>
          <w:iCs/>
          <w:sz w:val="24"/>
          <w:szCs w:val="24"/>
          <w:rtl/>
        </w:rPr>
        <w:t>עצמי אמיתי</w:t>
      </w:r>
      <w:r w:rsidR="00FE4EB3" w:rsidRPr="009E4E03">
        <w:rPr>
          <w:rFonts w:ascii="David" w:hAnsi="David" w:cs="David"/>
          <w:b/>
          <w:bCs/>
          <w:i/>
          <w:iCs/>
          <w:sz w:val="24"/>
          <w:szCs w:val="24"/>
          <w:rtl/>
        </w:rPr>
        <w:t>,</w:t>
      </w:r>
      <w:r w:rsidRPr="009E4E03">
        <w:rPr>
          <w:rFonts w:ascii="David" w:hAnsi="David" w:cs="David"/>
          <w:b/>
          <w:bCs/>
          <w:i/>
          <w:iCs/>
          <w:sz w:val="24"/>
          <w:szCs w:val="24"/>
          <w:rtl/>
        </w:rPr>
        <w:t xml:space="preserve"> עצמי כוזב</w:t>
      </w:r>
      <w:r w:rsidR="0057115D">
        <w:rPr>
          <w:rFonts w:ascii="David" w:hAnsi="David" w:cs="David" w:hint="cs"/>
          <w:b/>
          <w:bCs/>
          <w:sz w:val="24"/>
          <w:szCs w:val="24"/>
          <w:rtl/>
        </w:rPr>
        <w:t>.</w:t>
      </w:r>
      <w:r w:rsidRPr="009E4E03">
        <w:rPr>
          <w:rFonts w:ascii="David" w:hAnsi="David" w:cs="David"/>
          <w:b/>
          <w:bCs/>
          <w:sz w:val="24"/>
          <w:szCs w:val="24"/>
          <w:rtl/>
        </w:rPr>
        <w:t xml:space="preserve"> עמ' 2</w:t>
      </w:r>
      <w:r w:rsidR="005212FF">
        <w:rPr>
          <w:rFonts w:ascii="David" w:hAnsi="David" w:cs="David" w:hint="cs"/>
          <w:b/>
          <w:bCs/>
          <w:sz w:val="24"/>
          <w:szCs w:val="24"/>
          <w:rtl/>
        </w:rPr>
        <w:t>73-</w:t>
      </w:r>
      <w:r w:rsidRPr="009E4E03">
        <w:rPr>
          <w:rFonts w:ascii="David" w:hAnsi="David" w:cs="David"/>
          <w:b/>
          <w:bCs/>
          <w:sz w:val="24"/>
          <w:szCs w:val="24"/>
          <w:rtl/>
        </w:rPr>
        <w:t>2</w:t>
      </w:r>
      <w:r w:rsidR="005212FF">
        <w:rPr>
          <w:rFonts w:ascii="David" w:hAnsi="David" w:cs="David" w:hint="cs"/>
          <w:b/>
          <w:bCs/>
          <w:sz w:val="24"/>
          <w:szCs w:val="24"/>
          <w:rtl/>
        </w:rPr>
        <w:t>61</w:t>
      </w:r>
      <w:r w:rsidR="00FE4EB3" w:rsidRPr="009E4E03">
        <w:rPr>
          <w:rFonts w:ascii="David" w:hAnsi="David" w:cs="David"/>
          <w:b/>
          <w:bCs/>
          <w:sz w:val="24"/>
          <w:szCs w:val="24"/>
          <w:rtl/>
        </w:rPr>
        <w:t>.</w:t>
      </w:r>
    </w:p>
    <w:p w:rsidR="00822F44" w:rsidRPr="009E4E03" w:rsidRDefault="00822F44" w:rsidP="002F2185">
      <w:pPr>
        <w:spacing w:after="0" w:line="360" w:lineRule="auto"/>
        <w:rPr>
          <w:rFonts w:ascii="David" w:hAnsi="David" w:cs="David"/>
          <w:sz w:val="36"/>
          <w:szCs w:val="36"/>
          <w:u w:val="single"/>
          <w:rtl/>
        </w:rPr>
      </w:pPr>
    </w:p>
    <w:p w:rsidR="00AE316A" w:rsidRPr="009E4E03" w:rsidRDefault="007C0B4F" w:rsidP="00D22E33">
      <w:pPr>
        <w:spacing w:after="0" w:line="360" w:lineRule="auto"/>
        <w:rPr>
          <w:rFonts w:ascii="David" w:hAnsi="David" w:cs="David"/>
          <w:sz w:val="24"/>
          <w:szCs w:val="24"/>
          <w:u w:val="single"/>
          <w:rtl/>
        </w:rPr>
      </w:pPr>
      <w:r w:rsidRPr="009E4E03">
        <w:rPr>
          <w:rFonts w:ascii="David" w:hAnsi="David" w:cs="David"/>
          <w:sz w:val="24"/>
          <w:szCs w:val="24"/>
          <w:u w:val="single"/>
          <w:rtl/>
        </w:rPr>
        <w:t>ש</w:t>
      </w:r>
      <w:r w:rsidR="00822F44" w:rsidRPr="009E4E03">
        <w:rPr>
          <w:rFonts w:ascii="David" w:hAnsi="David" w:cs="David"/>
          <w:sz w:val="24"/>
          <w:szCs w:val="24"/>
          <w:u w:val="single"/>
          <w:rtl/>
        </w:rPr>
        <w:t>י</w:t>
      </w:r>
      <w:r w:rsidRPr="009E4E03">
        <w:rPr>
          <w:rFonts w:ascii="David" w:hAnsi="David" w:cs="David"/>
          <w:sz w:val="24"/>
          <w:szCs w:val="24"/>
          <w:u w:val="single"/>
          <w:rtl/>
        </w:rPr>
        <w:t>עור שלוש</w:t>
      </w:r>
    </w:p>
    <w:p w:rsidR="00ED0A44" w:rsidRPr="009E4E03" w:rsidRDefault="00ED0A44" w:rsidP="00822F44">
      <w:pPr>
        <w:spacing w:after="0"/>
        <w:rPr>
          <w:rFonts w:ascii="David" w:hAnsi="David" w:cs="David"/>
          <w:sz w:val="24"/>
          <w:szCs w:val="24"/>
          <w:rtl/>
        </w:rPr>
      </w:pPr>
      <w:r w:rsidRPr="009E4E03">
        <w:rPr>
          <w:rFonts w:ascii="David" w:hAnsi="David" w:cs="David"/>
          <w:sz w:val="24"/>
          <w:szCs w:val="24"/>
          <w:rtl/>
        </w:rPr>
        <w:t xml:space="preserve">האנליטיקאי </w:t>
      </w:r>
      <w:r w:rsidRPr="009E4E03">
        <w:rPr>
          <w:rFonts w:ascii="David" w:hAnsi="David" w:cs="David"/>
          <w:sz w:val="24"/>
          <w:szCs w:val="24"/>
          <w:u w:val="single"/>
          <w:rtl/>
        </w:rPr>
        <w:t>כמדיום וכחיק מחזיק</w:t>
      </w:r>
      <w:r w:rsidR="001E524E" w:rsidRPr="009E4E03">
        <w:rPr>
          <w:rFonts w:ascii="David" w:hAnsi="David" w:cs="David"/>
          <w:sz w:val="24"/>
          <w:szCs w:val="24"/>
          <w:rtl/>
        </w:rPr>
        <w:t>,</w:t>
      </w:r>
      <w:r w:rsidRPr="009E4E03">
        <w:rPr>
          <w:rFonts w:ascii="David" w:hAnsi="David" w:cs="David"/>
          <w:sz w:val="24"/>
          <w:szCs w:val="24"/>
          <w:rtl/>
        </w:rPr>
        <w:t xml:space="preserve"> שמאפשר </w:t>
      </w:r>
      <w:r w:rsidRPr="009E4E03">
        <w:rPr>
          <w:rFonts w:ascii="David" w:hAnsi="David" w:cs="David"/>
          <w:sz w:val="24"/>
          <w:szCs w:val="24"/>
        </w:rPr>
        <w:t xml:space="preserve">going on being </w:t>
      </w:r>
      <w:r w:rsidRPr="009E4E03">
        <w:rPr>
          <w:rFonts w:ascii="David" w:hAnsi="David" w:cs="David"/>
          <w:sz w:val="24"/>
          <w:szCs w:val="24"/>
          <w:rtl/>
        </w:rPr>
        <w:t xml:space="preserve"> מתוך עצמי אמיתי:</w:t>
      </w:r>
    </w:p>
    <w:p w:rsidR="00822F44" w:rsidRPr="009E4E03" w:rsidRDefault="00822F44" w:rsidP="00822F44">
      <w:pPr>
        <w:spacing w:after="0"/>
        <w:rPr>
          <w:rFonts w:ascii="David" w:hAnsi="David" w:cs="David"/>
          <w:sz w:val="16"/>
          <w:szCs w:val="16"/>
          <w:rtl/>
        </w:rPr>
      </w:pPr>
    </w:p>
    <w:p w:rsidR="00AE316A" w:rsidRPr="009E4E03" w:rsidRDefault="00AE316A" w:rsidP="005212FF">
      <w:pPr>
        <w:pStyle w:val="a3"/>
        <w:numPr>
          <w:ilvl w:val="0"/>
          <w:numId w:val="5"/>
        </w:numPr>
        <w:spacing w:after="0"/>
        <w:ind w:left="368" w:hanging="426"/>
        <w:rPr>
          <w:rFonts w:ascii="David" w:hAnsi="David" w:cs="David"/>
          <w:b/>
          <w:bCs/>
          <w:sz w:val="24"/>
          <w:szCs w:val="24"/>
          <w:u w:val="single"/>
          <w:rtl/>
        </w:rPr>
      </w:pPr>
      <w:r w:rsidRPr="009E4E03">
        <w:rPr>
          <w:rFonts w:ascii="David" w:hAnsi="David" w:cs="David"/>
          <w:b/>
          <w:bCs/>
          <w:sz w:val="24"/>
          <w:szCs w:val="24"/>
          <w:rtl/>
        </w:rPr>
        <w:t>ויניקוט</w:t>
      </w:r>
      <w:r w:rsidR="00822F44" w:rsidRPr="009E4E03">
        <w:rPr>
          <w:rFonts w:ascii="David" w:hAnsi="David" w:cs="David"/>
          <w:b/>
          <w:bCs/>
          <w:sz w:val="24"/>
          <w:szCs w:val="24"/>
          <w:rtl/>
        </w:rPr>
        <w:t>,</w:t>
      </w:r>
      <w:r w:rsidRPr="009E4E03">
        <w:rPr>
          <w:rFonts w:ascii="David" w:hAnsi="David" w:cs="David"/>
          <w:b/>
          <w:bCs/>
          <w:sz w:val="24"/>
          <w:szCs w:val="24"/>
          <w:rtl/>
        </w:rPr>
        <w:t xml:space="preserve"> ד.ו. (1954)</w:t>
      </w:r>
      <w:r w:rsidR="00822F44" w:rsidRPr="009E4E03">
        <w:rPr>
          <w:rFonts w:ascii="David" w:hAnsi="David" w:cs="David"/>
          <w:b/>
          <w:bCs/>
          <w:sz w:val="24"/>
          <w:szCs w:val="24"/>
          <w:rtl/>
        </w:rPr>
        <w:t>.</w:t>
      </w:r>
      <w:r w:rsidRPr="009E4E03">
        <w:rPr>
          <w:rFonts w:ascii="David" w:hAnsi="David" w:cs="David"/>
          <w:b/>
          <w:bCs/>
          <w:sz w:val="24"/>
          <w:szCs w:val="24"/>
          <w:rtl/>
        </w:rPr>
        <w:t xml:space="preserve"> נסיגה ורגרסיה. ב</w:t>
      </w:r>
      <w:r w:rsidR="00822F44" w:rsidRPr="009E4E03">
        <w:rPr>
          <w:rFonts w:ascii="David" w:hAnsi="David" w:cs="David"/>
          <w:b/>
          <w:bCs/>
          <w:sz w:val="24"/>
          <w:szCs w:val="24"/>
          <w:rtl/>
        </w:rPr>
        <w:t xml:space="preserve">תוך: </w:t>
      </w:r>
      <w:r w:rsidRPr="009E4E03">
        <w:rPr>
          <w:rFonts w:ascii="David" w:hAnsi="David" w:cs="David"/>
          <w:b/>
          <w:bCs/>
          <w:i/>
          <w:iCs/>
          <w:sz w:val="24"/>
          <w:szCs w:val="24"/>
          <w:rtl/>
        </w:rPr>
        <w:t>עצמי אמיתי</w:t>
      </w:r>
      <w:r w:rsidR="00FE4EB3" w:rsidRPr="009E4E03">
        <w:rPr>
          <w:rFonts w:ascii="David" w:hAnsi="David" w:cs="David"/>
          <w:b/>
          <w:bCs/>
          <w:i/>
          <w:iCs/>
          <w:sz w:val="24"/>
          <w:szCs w:val="24"/>
          <w:rtl/>
        </w:rPr>
        <w:t>,</w:t>
      </w:r>
      <w:r w:rsidRPr="009E4E03">
        <w:rPr>
          <w:rFonts w:ascii="David" w:hAnsi="David" w:cs="David"/>
          <w:b/>
          <w:bCs/>
          <w:i/>
          <w:iCs/>
          <w:sz w:val="24"/>
          <w:szCs w:val="24"/>
          <w:rtl/>
        </w:rPr>
        <w:t xml:space="preserve"> עצמי כוזב</w:t>
      </w:r>
      <w:r w:rsidRPr="009E4E03">
        <w:rPr>
          <w:rFonts w:ascii="David" w:hAnsi="David" w:cs="David"/>
          <w:b/>
          <w:bCs/>
          <w:sz w:val="24"/>
          <w:szCs w:val="24"/>
          <w:rtl/>
        </w:rPr>
        <w:t>. עמ</w:t>
      </w:r>
      <w:r w:rsidR="00822F44" w:rsidRPr="009E4E03">
        <w:rPr>
          <w:rFonts w:ascii="David" w:hAnsi="David" w:cs="David"/>
          <w:b/>
          <w:bCs/>
          <w:sz w:val="24"/>
          <w:szCs w:val="24"/>
          <w:rtl/>
        </w:rPr>
        <w:t>'</w:t>
      </w:r>
      <w:r w:rsidRPr="009E4E03">
        <w:rPr>
          <w:rFonts w:ascii="David" w:hAnsi="David" w:cs="David"/>
          <w:b/>
          <w:bCs/>
          <w:sz w:val="24"/>
          <w:szCs w:val="24"/>
          <w:rtl/>
        </w:rPr>
        <w:t xml:space="preserve"> 1</w:t>
      </w:r>
      <w:r w:rsidR="005212FF">
        <w:rPr>
          <w:rFonts w:ascii="David" w:hAnsi="David" w:cs="David" w:hint="cs"/>
          <w:b/>
          <w:bCs/>
          <w:sz w:val="24"/>
          <w:szCs w:val="24"/>
          <w:rtl/>
        </w:rPr>
        <w:t>44</w:t>
      </w:r>
      <w:r w:rsidRPr="009E4E03">
        <w:rPr>
          <w:rFonts w:ascii="David" w:hAnsi="David" w:cs="David"/>
          <w:b/>
          <w:bCs/>
          <w:sz w:val="24"/>
          <w:szCs w:val="24"/>
          <w:rtl/>
        </w:rPr>
        <w:t>-</w:t>
      </w:r>
      <w:r w:rsidR="00ED0A44" w:rsidRPr="009E4E03">
        <w:rPr>
          <w:rFonts w:ascii="David" w:hAnsi="David" w:cs="David"/>
          <w:b/>
          <w:bCs/>
          <w:sz w:val="24"/>
          <w:szCs w:val="24"/>
          <w:rtl/>
        </w:rPr>
        <w:t>1</w:t>
      </w:r>
      <w:r w:rsidR="005212FF">
        <w:rPr>
          <w:rFonts w:ascii="David" w:hAnsi="David" w:cs="David" w:hint="cs"/>
          <w:b/>
          <w:bCs/>
          <w:sz w:val="24"/>
          <w:szCs w:val="24"/>
          <w:rtl/>
        </w:rPr>
        <w:t>38</w:t>
      </w:r>
      <w:r w:rsidR="00ED0A44" w:rsidRPr="009E4E03">
        <w:rPr>
          <w:rFonts w:ascii="David" w:hAnsi="David" w:cs="David"/>
          <w:b/>
          <w:bCs/>
          <w:sz w:val="24"/>
          <w:szCs w:val="24"/>
          <w:rtl/>
        </w:rPr>
        <w:t>.</w:t>
      </w:r>
    </w:p>
    <w:p w:rsidR="009E4E03" w:rsidRPr="009E4E03" w:rsidRDefault="009E4E03" w:rsidP="00D22E33">
      <w:pPr>
        <w:spacing w:after="0" w:line="360" w:lineRule="auto"/>
        <w:rPr>
          <w:rFonts w:ascii="David" w:hAnsi="David" w:cs="David"/>
          <w:sz w:val="36"/>
          <w:szCs w:val="36"/>
          <w:u w:val="single"/>
          <w:rtl/>
        </w:rPr>
      </w:pPr>
    </w:p>
    <w:p w:rsidR="00ED0A44" w:rsidRPr="009E4E03" w:rsidRDefault="00231BB8" w:rsidP="00D22E33">
      <w:pPr>
        <w:spacing w:after="0" w:line="360" w:lineRule="auto"/>
        <w:rPr>
          <w:rFonts w:ascii="David" w:hAnsi="David" w:cs="David"/>
          <w:sz w:val="24"/>
          <w:szCs w:val="24"/>
          <w:u w:val="single"/>
          <w:rtl/>
        </w:rPr>
      </w:pPr>
      <w:r w:rsidRPr="009E4E03">
        <w:rPr>
          <w:rFonts w:ascii="David" w:hAnsi="David" w:cs="David"/>
          <w:sz w:val="24"/>
          <w:szCs w:val="24"/>
          <w:u w:val="single"/>
          <w:rtl/>
        </w:rPr>
        <w:t>ש</w:t>
      </w:r>
      <w:r w:rsidR="00822F44" w:rsidRPr="009E4E03">
        <w:rPr>
          <w:rFonts w:ascii="David" w:hAnsi="David" w:cs="David"/>
          <w:sz w:val="24"/>
          <w:szCs w:val="24"/>
          <w:u w:val="single"/>
          <w:rtl/>
        </w:rPr>
        <w:t>י</w:t>
      </w:r>
      <w:r w:rsidRPr="009E4E03">
        <w:rPr>
          <w:rFonts w:ascii="David" w:hAnsi="David" w:cs="David"/>
          <w:sz w:val="24"/>
          <w:szCs w:val="24"/>
          <w:u w:val="single"/>
          <w:rtl/>
        </w:rPr>
        <w:t>עו</w:t>
      </w:r>
      <w:r w:rsidR="007C0B4F" w:rsidRPr="009E4E03">
        <w:rPr>
          <w:rFonts w:ascii="David" w:hAnsi="David" w:cs="David"/>
          <w:sz w:val="24"/>
          <w:szCs w:val="24"/>
          <w:u w:val="single"/>
          <w:rtl/>
        </w:rPr>
        <w:t>ר ארבע</w:t>
      </w:r>
    </w:p>
    <w:p w:rsidR="007734C9" w:rsidRPr="009E4E03" w:rsidRDefault="00291E5B" w:rsidP="00822F44">
      <w:pPr>
        <w:spacing w:after="0"/>
        <w:rPr>
          <w:rFonts w:ascii="David" w:hAnsi="David" w:cs="David"/>
          <w:sz w:val="24"/>
          <w:szCs w:val="24"/>
          <w:rtl/>
        </w:rPr>
      </w:pPr>
      <w:r w:rsidRPr="009E4E03">
        <w:rPr>
          <w:rFonts w:ascii="David" w:hAnsi="David" w:cs="David"/>
          <w:sz w:val="24"/>
          <w:szCs w:val="24"/>
          <w:rtl/>
        </w:rPr>
        <w:t xml:space="preserve">תקשורת דוממת: </w:t>
      </w:r>
      <w:r w:rsidR="007734C9" w:rsidRPr="009E4E03">
        <w:rPr>
          <w:rFonts w:ascii="David" w:hAnsi="David" w:cs="David"/>
          <w:sz w:val="24"/>
          <w:szCs w:val="24"/>
          <w:rtl/>
        </w:rPr>
        <w:t>יחסים שוקטים הם התשתית להוויית</w:t>
      </w:r>
      <w:r w:rsidR="009F640D" w:rsidRPr="009E4E03">
        <w:rPr>
          <w:rFonts w:ascii="David" w:hAnsi="David" w:cs="David"/>
          <w:sz w:val="24"/>
          <w:szCs w:val="24"/>
          <w:rtl/>
        </w:rPr>
        <w:t xml:space="preserve"> בריאה,</w:t>
      </w:r>
      <w:r w:rsidR="007734C9" w:rsidRPr="009E4E03">
        <w:rPr>
          <w:rFonts w:ascii="David" w:hAnsi="David" w:cs="David"/>
          <w:sz w:val="24"/>
          <w:szCs w:val="24"/>
          <w:rtl/>
        </w:rPr>
        <w:t xml:space="preserve"> </w:t>
      </w:r>
      <w:r w:rsidR="00680D61" w:rsidRPr="009E4E03">
        <w:rPr>
          <w:rFonts w:ascii="David" w:hAnsi="David" w:cs="David"/>
          <w:sz w:val="24"/>
          <w:szCs w:val="24"/>
          <w:rtl/>
        </w:rPr>
        <w:t>ל</w:t>
      </w:r>
      <w:r w:rsidR="007734C9" w:rsidRPr="009E4E03">
        <w:rPr>
          <w:rFonts w:ascii="David" w:hAnsi="David" w:cs="David"/>
          <w:sz w:val="24"/>
          <w:szCs w:val="24"/>
          <w:rtl/>
        </w:rPr>
        <w:t>ממשות</w:t>
      </w:r>
      <w:r w:rsidR="0028339E" w:rsidRPr="009E4E03">
        <w:rPr>
          <w:rFonts w:ascii="David" w:hAnsi="David" w:cs="David"/>
          <w:sz w:val="24"/>
          <w:szCs w:val="24"/>
          <w:rtl/>
        </w:rPr>
        <w:t xml:space="preserve"> ו</w:t>
      </w:r>
      <w:r w:rsidR="00680D61" w:rsidRPr="009E4E03">
        <w:rPr>
          <w:rFonts w:ascii="David" w:hAnsi="David" w:cs="David"/>
          <w:sz w:val="24"/>
          <w:szCs w:val="24"/>
          <w:rtl/>
        </w:rPr>
        <w:t>ל</w:t>
      </w:r>
      <w:r w:rsidR="0028339E" w:rsidRPr="009E4E03">
        <w:rPr>
          <w:rFonts w:ascii="David" w:hAnsi="David" w:cs="David"/>
          <w:sz w:val="24"/>
          <w:szCs w:val="24"/>
          <w:rtl/>
        </w:rPr>
        <w:t>התמרה</w:t>
      </w:r>
      <w:r w:rsidR="00514E89" w:rsidRPr="009E4E03">
        <w:rPr>
          <w:rFonts w:ascii="David" w:hAnsi="David" w:cs="David"/>
          <w:sz w:val="24"/>
          <w:szCs w:val="24"/>
          <w:rtl/>
        </w:rPr>
        <w:t>:</w:t>
      </w:r>
    </w:p>
    <w:p w:rsidR="00822F44" w:rsidRPr="009E4E03" w:rsidRDefault="00822F44" w:rsidP="00822F44">
      <w:pPr>
        <w:spacing w:after="0"/>
        <w:rPr>
          <w:rFonts w:ascii="David" w:hAnsi="David" w:cs="David"/>
          <w:sz w:val="16"/>
          <w:szCs w:val="16"/>
          <w:rtl/>
        </w:rPr>
      </w:pPr>
    </w:p>
    <w:p w:rsidR="00C32E21" w:rsidRPr="009E4E03" w:rsidRDefault="00052A87" w:rsidP="003B5749">
      <w:pPr>
        <w:pStyle w:val="a3"/>
        <w:numPr>
          <w:ilvl w:val="0"/>
          <w:numId w:val="5"/>
        </w:numPr>
        <w:spacing w:after="0"/>
        <w:ind w:left="368" w:hanging="426"/>
        <w:rPr>
          <w:rFonts w:ascii="David" w:hAnsi="David" w:cs="David"/>
          <w:b/>
          <w:bCs/>
          <w:sz w:val="24"/>
          <w:szCs w:val="24"/>
          <w:rtl/>
        </w:rPr>
      </w:pPr>
      <w:r w:rsidRPr="009E4E03">
        <w:rPr>
          <w:rFonts w:ascii="David" w:hAnsi="David" w:cs="David"/>
          <w:b/>
          <w:bCs/>
          <w:sz w:val="24"/>
          <w:szCs w:val="24"/>
          <w:rtl/>
        </w:rPr>
        <w:t>ויניקוט</w:t>
      </w:r>
      <w:r w:rsidR="00822F44" w:rsidRPr="009E4E03">
        <w:rPr>
          <w:rFonts w:ascii="David" w:hAnsi="David" w:cs="David"/>
          <w:b/>
          <w:bCs/>
          <w:sz w:val="24"/>
          <w:szCs w:val="24"/>
          <w:rtl/>
        </w:rPr>
        <w:t>,</w:t>
      </w:r>
      <w:r w:rsidRPr="009E4E03">
        <w:rPr>
          <w:rFonts w:ascii="David" w:hAnsi="David" w:cs="David"/>
          <w:b/>
          <w:bCs/>
          <w:sz w:val="24"/>
          <w:szCs w:val="24"/>
          <w:rtl/>
        </w:rPr>
        <w:t xml:space="preserve"> ד.ו. כינון קשר למציאות </w:t>
      </w:r>
      <w:r w:rsidR="00FE4EB3" w:rsidRPr="009E4E03">
        <w:rPr>
          <w:rFonts w:ascii="David" w:hAnsi="David" w:cs="David"/>
          <w:b/>
          <w:bCs/>
          <w:sz w:val="24"/>
          <w:szCs w:val="24"/>
          <w:rtl/>
        </w:rPr>
        <w:t>ה</w:t>
      </w:r>
      <w:r w:rsidRPr="009E4E03">
        <w:rPr>
          <w:rFonts w:ascii="David" w:hAnsi="David" w:cs="David"/>
          <w:b/>
          <w:bCs/>
          <w:sz w:val="24"/>
          <w:szCs w:val="24"/>
          <w:rtl/>
        </w:rPr>
        <w:t xml:space="preserve">חיצונית. </w:t>
      </w:r>
      <w:r w:rsidR="00FE4EB3" w:rsidRPr="009E4E03">
        <w:rPr>
          <w:rFonts w:ascii="David" w:hAnsi="David" w:cs="David"/>
          <w:b/>
          <w:bCs/>
          <w:sz w:val="24"/>
          <w:szCs w:val="24"/>
          <w:rtl/>
        </w:rPr>
        <w:t xml:space="preserve">בתוך: </w:t>
      </w:r>
      <w:r w:rsidRPr="009E4E03">
        <w:rPr>
          <w:rFonts w:ascii="David" w:hAnsi="David" w:cs="David"/>
          <w:b/>
          <w:bCs/>
          <w:i/>
          <w:iCs/>
          <w:sz w:val="24"/>
          <w:szCs w:val="24"/>
          <w:rtl/>
        </w:rPr>
        <w:t>טבע האדם</w:t>
      </w:r>
      <w:r w:rsidR="0057115D">
        <w:rPr>
          <w:rFonts w:ascii="David" w:hAnsi="David" w:cs="David" w:hint="cs"/>
          <w:b/>
          <w:bCs/>
          <w:sz w:val="24"/>
          <w:szCs w:val="24"/>
          <w:rtl/>
        </w:rPr>
        <w:t>.</w:t>
      </w:r>
      <w:r w:rsidRPr="009E4E03">
        <w:rPr>
          <w:rFonts w:ascii="David" w:hAnsi="David" w:cs="David"/>
          <w:b/>
          <w:bCs/>
          <w:sz w:val="24"/>
          <w:szCs w:val="24"/>
          <w:rtl/>
        </w:rPr>
        <w:t xml:space="preserve"> </w:t>
      </w:r>
      <w:r w:rsidR="00FE4EB3" w:rsidRPr="009E4E03">
        <w:rPr>
          <w:rFonts w:ascii="David" w:hAnsi="David" w:cs="David"/>
          <w:b/>
          <w:bCs/>
          <w:sz w:val="24"/>
          <w:szCs w:val="24"/>
          <w:rtl/>
        </w:rPr>
        <w:t xml:space="preserve">תולעת ספרים, 2016, </w:t>
      </w:r>
      <w:r w:rsidRPr="009E4E03">
        <w:rPr>
          <w:rFonts w:ascii="David" w:hAnsi="David" w:cs="David"/>
          <w:b/>
          <w:bCs/>
          <w:sz w:val="24"/>
          <w:szCs w:val="24"/>
          <w:rtl/>
        </w:rPr>
        <w:t>עמ' 1</w:t>
      </w:r>
      <w:r w:rsidR="005212FF">
        <w:rPr>
          <w:rFonts w:ascii="David" w:hAnsi="David" w:cs="David" w:hint="cs"/>
          <w:b/>
          <w:bCs/>
          <w:sz w:val="24"/>
          <w:szCs w:val="24"/>
          <w:rtl/>
        </w:rPr>
        <w:t>56-</w:t>
      </w:r>
      <w:r w:rsidRPr="009E4E03">
        <w:rPr>
          <w:rFonts w:ascii="David" w:hAnsi="David" w:cs="David"/>
          <w:b/>
          <w:bCs/>
          <w:sz w:val="24"/>
          <w:szCs w:val="24"/>
          <w:rtl/>
        </w:rPr>
        <w:t>1</w:t>
      </w:r>
      <w:r w:rsidR="005212FF">
        <w:rPr>
          <w:rFonts w:ascii="David" w:hAnsi="David" w:cs="David" w:hint="cs"/>
          <w:b/>
          <w:bCs/>
          <w:sz w:val="24"/>
          <w:szCs w:val="24"/>
          <w:rtl/>
        </w:rPr>
        <w:t>42</w:t>
      </w:r>
      <w:r w:rsidRPr="009E4E03">
        <w:rPr>
          <w:rFonts w:ascii="David" w:hAnsi="David" w:cs="David"/>
          <w:b/>
          <w:bCs/>
          <w:sz w:val="24"/>
          <w:szCs w:val="24"/>
          <w:rtl/>
        </w:rPr>
        <w:t>.</w:t>
      </w:r>
    </w:p>
    <w:p w:rsidR="00822F44" w:rsidRPr="009E4E03" w:rsidRDefault="00822F44" w:rsidP="00822F44">
      <w:pPr>
        <w:spacing w:after="0"/>
        <w:rPr>
          <w:rFonts w:ascii="David" w:hAnsi="David" w:cs="David"/>
          <w:sz w:val="16"/>
          <w:szCs w:val="16"/>
          <w:rtl/>
        </w:rPr>
      </w:pPr>
    </w:p>
    <w:p w:rsidR="005376B3" w:rsidRPr="009E4E03" w:rsidRDefault="00DF1A03" w:rsidP="00822F44">
      <w:pPr>
        <w:spacing w:after="0"/>
        <w:rPr>
          <w:rFonts w:ascii="David" w:hAnsi="David" w:cs="David"/>
          <w:sz w:val="24"/>
          <w:szCs w:val="24"/>
          <w:rtl/>
        </w:rPr>
      </w:pPr>
      <w:r w:rsidRPr="009E4E03">
        <w:rPr>
          <w:rFonts w:ascii="David" w:hAnsi="David" w:cs="David"/>
          <w:sz w:val="24"/>
          <w:szCs w:val="24"/>
          <w:rtl/>
        </w:rPr>
        <w:t>"העולם מצוי בשליטתך: רק מתוך החוויה הראשונית של כול יכולות, התינוק יכול לחוות תסכול ואפילו להגיע יום אחד להיפוך הגמור – אל התחושה שאין הוא אלא גרגיר קטן ביקום...."</w:t>
      </w:r>
      <w:r w:rsidR="00912F92" w:rsidRPr="009E4E03">
        <w:rPr>
          <w:rFonts w:ascii="David" w:hAnsi="David" w:cs="David"/>
          <w:sz w:val="24"/>
          <w:szCs w:val="24"/>
          <w:rtl/>
        </w:rPr>
        <w:t>:</w:t>
      </w:r>
    </w:p>
    <w:p w:rsidR="00822F44" w:rsidRPr="009E4E03" w:rsidRDefault="00822F44" w:rsidP="00822F44">
      <w:pPr>
        <w:spacing w:after="0"/>
        <w:rPr>
          <w:rFonts w:ascii="David" w:hAnsi="David" w:cs="David"/>
          <w:sz w:val="16"/>
          <w:szCs w:val="16"/>
          <w:rtl/>
        </w:rPr>
      </w:pPr>
    </w:p>
    <w:p w:rsidR="007734C9" w:rsidRPr="009E4E03" w:rsidRDefault="00DF1A03" w:rsidP="003B5749">
      <w:pPr>
        <w:pStyle w:val="a3"/>
        <w:numPr>
          <w:ilvl w:val="0"/>
          <w:numId w:val="5"/>
        </w:numPr>
        <w:spacing w:after="0"/>
        <w:ind w:left="368" w:hanging="426"/>
        <w:rPr>
          <w:rFonts w:ascii="David" w:hAnsi="David" w:cs="David"/>
          <w:b/>
          <w:bCs/>
          <w:sz w:val="24"/>
          <w:szCs w:val="24"/>
          <w:rtl/>
        </w:rPr>
      </w:pPr>
      <w:r w:rsidRPr="009E4E03">
        <w:rPr>
          <w:rFonts w:ascii="David" w:hAnsi="David" w:cs="David"/>
          <w:b/>
          <w:bCs/>
          <w:sz w:val="24"/>
          <w:szCs w:val="24"/>
          <w:rtl/>
        </w:rPr>
        <w:t>ויניקוט</w:t>
      </w:r>
      <w:r w:rsidR="00FE4EB3" w:rsidRPr="009E4E03">
        <w:rPr>
          <w:rFonts w:ascii="David" w:hAnsi="David" w:cs="David"/>
          <w:b/>
          <w:bCs/>
          <w:sz w:val="24"/>
          <w:szCs w:val="24"/>
          <w:rtl/>
        </w:rPr>
        <w:t>,</w:t>
      </w:r>
      <w:r w:rsidRPr="009E4E03">
        <w:rPr>
          <w:rFonts w:ascii="David" w:hAnsi="David" w:cs="David"/>
          <w:b/>
          <w:bCs/>
          <w:sz w:val="24"/>
          <w:szCs w:val="24"/>
          <w:rtl/>
        </w:rPr>
        <w:t xml:space="preserve"> ד.ו.</w:t>
      </w:r>
      <w:r w:rsidR="003B5749">
        <w:rPr>
          <w:rFonts w:ascii="David" w:hAnsi="David" w:cs="David" w:hint="cs"/>
          <w:b/>
          <w:bCs/>
          <w:sz w:val="24"/>
          <w:szCs w:val="24"/>
          <w:rtl/>
        </w:rPr>
        <w:t xml:space="preserve"> </w:t>
      </w:r>
      <w:r w:rsidRPr="009E4E03">
        <w:rPr>
          <w:rFonts w:ascii="David" w:hAnsi="David" w:cs="David"/>
          <w:b/>
          <w:bCs/>
          <w:sz w:val="24"/>
          <w:szCs w:val="24"/>
          <w:rtl/>
        </w:rPr>
        <w:t xml:space="preserve"> התקשורת בין התינוק לאם ובין האם לתינוק –</w:t>
      </w:r>
      <w:r w:rsidR="007C0B4F" w:rsidRPr="009E4E03">
        <w:rPr>
          <w:rFonts w:ascii="David" w:hAnsi="David" w:cs="David"/>
          <w:b/>
          <w:bCs/>
          <w:sz w:val="24"/>
          <w:szCs w:val="24"/>
          <w:rtl/>
        </w:rPr>
        <w:t xml:space="preserve"> הדמיון והשוני. בתוך</w:t>
      </w:r>
      <w:r w:rsidR="00822F44" w:rsidRPr="009E4E03">
        <w:rPr>
          <w:rFonts w:ascii="David" w:hAnsi="David" w:cs="David"/>
          <w:b/>
          <w:bCs/>
          <w:sz w:val="24"/>
          <w:szCs w:val="24"/>
          <w:rtl/>
        </w:rPr>
        <w:t>:</w:t>
      </w:r>
      <w:r w:rsidR="007C0B4F" w:rsidRPr="009E4E03">
        <w:rPr>
          <w:rFonts w:ascii="David" w:hAnsi="David" w:cs="David"/>
          <w:b/>
          <w:bCs/>
          <w:sz w:val="24"/>
          <w:szCs w:val="24"/>
          <w:rtl/>
        </w:rPr>
        <w:t xml:space="preserve"> </w:t>
      </w:r>
      <w:r w:rsidR="007C0B4F" w:rsidRPr="009E4E03">
        <w:rPr>
          <w:rFonts w:ascii="David" w:hAnsi="David" w:cs="David"/>
          <w:b/>
          <w:bCs/>
          <w:i/>
          <w:iCs/>
          <w:sz w:val="24"/>
          <w:szCs w:val="24"/>
          <w:rtl/>
        </w:rPr>
        <w:t>תינוק</w:t>
      </w:r>
      <w:r w:rsidRPr="009E4E03">
        <w:rPr>
          <w:rFonts w:ascii="David" w:hAnsi="David" w:cs="David"/>
          <w:b/>
          <w:bCs/>
          <w:i/>
          <w:iCs/>
          <w:sz w:val="24"/>
          <w:szCs w:val="24"/>
          <w:rtl/>
        </w:rPr>
        <w:t>ות ואמותיהם</w:t>
      </w:r>
      <w:r w:rsidRPr="009E4E03">
        <w:rPr>
          <w:rFonts w:ascii="David" w:hAnsi="David" w:cs="David"/>
          <w:b/>
          <w:bCs/>
          <w:sz w:val="24"/>
          <w:szCs w:val="24"/>
          <w:rtl/>
        </w:rPr>
        <w:t>.</w:t>
      </w:r>
      <w:r w:rsidR="005376B3" w:rsidRPr="009E4E03">
        <w:rPr>
          <w:rFonts w:ascii="David" w:hAnsi="David" w:cs="David"/>
          <w:b/>
          <w:bCs/>
          <w:sz w:val="24"/>
          <w:szCs w:val="24"/>
          <w:rtl/>
        </w:rPr>
        <w:t xml:space="preserve"> </w:t>
      </w:r>
      <w:r w:rsidR="00FE4EB3" w:rsidRPr="009E4E03">
        <w:rPr>
          <w:rFonts w:ascii="David" w:hAnsi="David" w:cs="David"/>
          <w:b/>
          <w:bCs/>
          <w:sz w:val="24"/>
          <w:szCs w:val="24"/>
          <w:rtl/>
        </w:rPr>
        <w:t xml:space="preserve">דביר, 1998, </w:t>
      </w:r>
      <w:r w:rsidR="0028339E" w:rsidRPr="009E4E03">
        <w:rPr>
          <w:rFonts w:ascii="David" w:hAnsi="David" w:cs="David"/>
          <w:b/>
          <w:bCs/>
          <w:sz w:val="24"/>
          <w:szCs w:val="24"/>
          <w:rtl/>
        </w:rPr>
        <w:t xml:space="preserve">עמ'  </w:t>
      </w:r>
      <w:r w:rsidR="005212FF">
        <w:rPr>
          <w:rFonts w:ascii="David" w:hAnsi="David" w:cs="David" w:hint="cs"/>
          <w:b/>
          <w:bCs/>
          <w:sz w:val="24"/>
          <w:szCs w:val="24"/>
          <w:rtl/>
        </w:rPr>
        <w:t>104</w:t>
      </w:r>
      <w:r w:rsidR="0028339E" w:rsidRPr="009E4E03">
        <w:rPr>
          <w:rFonts w:ascii="David" w:hAnsi="David" w:cs="David"/>
          <w:b/>
          <w:bCs/>
          <w:sz w:val="24"/>
          <w:szCs w:val="24"/>
          <w:rtl/>
        </w:rPr>
        <w:t>-</w:t>
      </w:r>
      <w:r w:rsidR="005212FF">
        <w:rPr>
          <w:rFonts w:ascii="David" w:hAnsi="David" w:cs="David" w:hint="cs"/>
          <w:b/>
          <w:bCs/>
          <w:sz w:val="24"/>
          <w:szCs w:val="24"/>
          <w:rtl/>
        </w:rPr>
        <w:t>91</w:t>
      </w:r>
      <w:r w:rsidR="0028339E" w:rsidRPr="009E4E03">
        <w:rPr>
          <w:rFonts w:ascii="David" w:hAnsi="David" w:cs="David"/>
          <w:b/>
          <w:bCs/>
          <w:sz w:val="24"/>
          <w:szCs w:val="24"/>
          <w:rtl/>
        </w:rPr>
        <w:t xml:space="preserve">. </w:t>
      </w:r>
      <w:r w:rsidR="005376B3" w:rsidRPr="009E4E03">
        <w:rPr>
          <w:rFonts w:ascii="David" w:hAnsi="David" w:cs="David"/>
          <w:b/>
          <w:bCs/>
          <w:sz w:val="24"/>
          <w:szCs w:val="24"/>
          <w:rtl/>
        </w:rPr>
        <w:t>נתמקד בעמ' 100,</w:t>
      </w:r>
      <w:r w:rsidR="005212FF">
        <w:rPr>
          <w:rFonts w:ascii="David" w:hAnsi="David" w:cs="David" w:hint="cs"/>
          <w:b/>
          <w:bCs/>
          <w:sz w:val="24"/>
          <w:szCs w:val="24"/>
          <w:rtl/>
        </w:rPr>
        <w:t xml:space="preserve"> </w:t>
      </w:r>
      <w:r w:rsidR="0008018E" w:rsidRPr="009E4E03">
        <w:rPr>
          <w:rFonts w:ascii="David" w:hAnsi="David" w:cs="David"/>
          <w:b/>
          <w:bCs/>
          <w:sz w:val="24"/>
          <w:szCs w:val="24"/>
          <w:rtl/>
        </w:rPr>
        <w:t>10</w:t>
      </w:r>
      <w:r w:rsidR="005212FF">
        <w:rPr>
          <w:rFonts w:ascii="David" w:hAnsi="David" w:cs="David" w:hint="cs"/>
          <w:b/>
          <w:bCs/>
          <w:sz w:val="24"/>
          <w:szCs w:val="24"/>
          <w:rtl/>
        </w:rPr>
        <w:t>2</w:t>
      </w:r>
      <w:r w:rsidR="005376B3" w:rsidRPr="009E4E03">
        <w:rPr>
          <w:rFonts w:ascii="David" w:hAnsi="David" w:cs="David"/>
          <w:b/>
          <w:bCs/>
          <w:sz w:val="24"/>
          <w:szCs w:val="24"/>
          <w:rtl/>
        </w:rPr>
        <w:t>.</w:t>
      </w:r>
    </w:p>
    <w:p w:rsidR="00822F44" w:rsidRPr="009E4E03" w:rsidRDefault="00822F44" w:rsidP="002F2185">
      <w:pPr>
        <w:spacing w:after="0" w:line="360" w:lineRule="auto"/>
        <w:rPr>
          <w:rFonts w:ascii="David" w:hAnsi="David" w:cs="David"/>
          <w:sz w:val="36"/>
          <w:szCs w:val="36"/>
          <w:u w:val="single"/>
          <w:rtl/>
        </w:rPr>
      </w:pPr>
    </w:p>
    <w:p w:rsidR="00755060" w:rsidRPr="009E4E03" w:rsidRDefault="006646A0" w:rsidP="00D22E33">
      <w:pPr>
        <w:spacing w:after="0" w:line="360" w:lineRule="auto"/>
        <w:rPr>
          <w:rFonts w:ascii="David" w:hAnsi="David" w:cs="David"/>
          <w:sz w:val="24"/>
          <w:szCs w:val="24"/>
          <w:u w:val="single"/>
          <w:rtl/>
        </w:rPr>
      </w:pPr>
      <w:r w:rsidRPr="009E4E03">
        <w:rPr>
          <w:rFonts w:ascii="David" w:hAnsi="David" w:cs="David"/>
          <w:sz w:val="24"/>
          <w:szCs w:val="24"/>
          <w:u w:val="single"/>
          <w:rtl/>
        </w:rPr>
        <w:t>ש</w:t>
      </w:r>
      <w:r w:rsidR="00822F44" w:rsidRPr="009E4E03">
        <w:rPr>
          <w:rFonts w:ascii="David" w:hAnsi="David" w:cs="David"/>
          <w:sz w:val="24"/>
          <w:szCs w:val="24"/>
          <w:u w:val="single"/>
          <w:rtl/>
        </w:rPr>
        <w:t>י</w:t>
      </w:r>
      <w:r w:rsidRPr="009E4E03">
        <w:rPr>
          <w:rFonts w:ascii="David" w:hAnsi="David" w:cs="David"/>
          <w:sz w:val="24"/>
          <w:szCs w:val="24"/>
          <w:u w:val="single"/>
          <w:rtl/>
        </w:rPr>
        <w:t xml:space="preserve">עור </w:t>
      </w:r>
      <w:r w:rsidR="007C0B4F" w:rsidRPr="009E4E03">
        <w:rPr>
          <w:rFonts w:ascii="David" w:hAnsi="David" w:cs="David"/>
          <w:sz w:val="24"/>
          <w:szCs w:val="24"/>
          <w:u w:val="single"/>
          <w:rtl/>
        </w:rPr>
        <w:t>חמש</w:t>
      </w:r>
    </w:p>
    <w:p w:rsidR="006646A0" w:rsidRPr="009E4E03" w:rsidRDefault="00767025" w:rsidP="00822F44">
      <w:pPr>
        <w:spacing w:after="0"/>
        <w:rPr>
          <w:rFonts w:ascii="David" w:hAnsi="David" w:cs="David"/>
          <w:sz w:val="24"/>
          <w:szCs w:val="24"/>
          <w:rtl/>
        </w:rPr>
      </w:pPr>
      <w:r w:rsidRPr="009E4E03">
        <w:rPr>
          <w:rFonts w:ascii="David" w:hAnsi="David" w:cs="David"/>
          <w:sz w:val="24"/>
          <w:szCs w:val="24"/>
          <w:rtl/>
        </w:rPr>
        <w:t xml:space="preserve">תקשורת דוממת </w:t>
      </w:r>
      <w:r w:rsidR="006646A0" w:rsidRPr="009E4E03">
        <w:rPr>
          <w:rFonts w:ascii="David" w:hAnsi="David" w:cs="David"/>
          <w:sz w:val="24"/>
          <w:szCs w:val="24"/>
          <w:rtl/>
        </w:rPr>
        <w:t>הדגמה קלינית:</w:t>
      </w:r>
      <w:r w:rsidR="00C63883" w:rsidRPr="009E4E03">
        <w:rPr>
          <w:rFonts w:ascii="David" w:hAnsi="David" w:cs="David"/>
          <w:sz w:val="24"/>
          <w:szCs w:val="24"/>
          <w:rtl/>
        </w:rPr>
        <w:t xml:space="preserve"> מתוך מרכז של ריקות צומחים בספונטניות תשוקה</w:t>
      </w:r>
      <w:r w:rsidR="00680D61" w:rsidRPr="009E4E03">
        <w:rPr>
          <w:rFonts w:ascii="David" w:hAnsi="David" w:cs="David"/>
          <w:sz w:val="24"/>
          <w:szCs w:val="24"/>
          <w:rtl/>
        </w:rPr>
        <w:t xml:space="preserve"> לחיים</w:t>
      </w:r>
      <w:r w:rsidR="00C63883" w:rsidRPr="009E4E03">
        <w:rPr>
          <w:rFonts w:ascii="David" w:hAnsi="David" w:cs="David"/>
          <w:sz w:val="24"/>
          <w:szCs w:val="24"/>
          <w:rtl/>
        </w:rPr>
        <w:t xml:space="preserve"> ופוטנטיות</w:t>
      </w:r>
      <w:r w:rsidR="00680D61" w:rsidRPr="009E4E03">
        <w:rPr>
          <w:rFonts w:ascii="David" w:hAnsi="David" w:cs="David"/>
          <w:sz w:val="24"/>
          <w:szCs w:val="24"/>
          <w:rtl/>
        </w:rPr>
        <w:t xml:space="preserve"> נפשית</w:t>
      </w:r>
      <w:r w:rsidR="00C63883" w:rsidRPr="009E4E03">
        <w:rPr>
          <w:rFonts w:ascii="David" w:hAnsi="David" w:cs="David"/>
          <w:sz w:val="24"/>
          <w:szCs w:val="24"/>
          <w:rtl/>
        </w:rPr>
        <w:t>:</w:t>
      </w:r>
    </w:p>
    <w:p w:rsidR="00822F44" w:rsidRPr="009E4E03" w:rsidRDefault="00822F44" w:rsidP="00822F44">
      <w:pPr>
        <w:spacing w:after="0"/>
        <w:rPr>
          <w:rFonts w:ascii="David" w:hAnsi="David" w:cs="David"/>
          <w:sz w:val="16"/>
          <w:szCs w:val="16"/>
          <w:rtl/>
        </w:rPr>
      </w:pPr>
    </w:p>
    <w:p w:rsidR="00074138" w:rsidRPr="009E4E03" w:rsidRDefault="006646A0" w:rsidP="005212FF">
      <w:pPr>
        <w:pStyle w:val="a3"/>
        <w:numPr>
          <w:ilvl w:val="0"/>
          <w:numId w:val="5"/>
        </w:numPr>
        <w:bidi w:val="0"/>
        <w:spacing w:after="0"/>
        <w:ind w:left="426" w:hanging="426"/>
        <w:rPr>
          <w:rFonts w:asciiTheme="majorBidi" w:hAnsiTheme="majorBidi" w:cstheme="majorBidi"/>
          <w:b/>
          <w:bCs/>
          <w:sz w:val="24"/>
          <w:szCs w:val="24"/>
        </w:rPr>
      </w:pPr>
      <w:proofErr w:type="spellStart"/>
      <w:r w:rsidRPr="009E4E03">
        <w:rPr>
          <w:rFonts w:asciiTheme="majorBidi" w:hAnsiTheme="majorBidi" w:cstheme="majorBidi"/>
          <w:b/>
          <w:bCs/>
          <w:sz w:val="24"/>
          <w:szCs w:val="24"/>
        </w:rPr>
        <w:t>Winnicott</w:t>
      </w:r>
      <w:proofErr w:type="spellEnd"/>
      <w:r w:rsidR="003A6131" w:rsidRPr="009E4E03">
        <w:rPr>
          <w:rFonts w:asciiTheme="majorBidi" w:hAnsiTheme="majorBidi" w:cstheme="majorBidi"/>
          <w:b/>
          <w:bCs/>
          <w:sz w:val="24"/>
          <w:szCs w:val="24"/>
        </w:rPr>
        <w:t xml:space="preserve">, </w:t>
      </w:r>
      <w:r w:rsidRPr="009E4E03">
        <w:rPr>
          <w:rFonts w:asciiTheme="majorBidi" w:hAnsiTheme="majorBidi" w:cstheme="majorBidi"/>
          <w:b/>
          <w:bCs/>
          <w:sz w:val="24"/>
          <w:szCs w:val="24"/>
        </w:rPr>
        <w:t xml:space="preserve">D.W. Nothing at the </w:t>
      </w:r>
      <w:proofErr w:type="gramStart"/>
      <w:r w:rsidRPr="009E4E03">
        <w:rPr>
          <w:rFonts w:asciiTheme="majorBidi" w:hAnsiTheme="majorBidi" w:cstheme="majorBidi"/>
          <w:b/>
          <w:bCs/>
          <w:sz w:val="24"/>
          <w:szCs w:val="24"/>
        </w:rPr>
        <w:t>Centre</w:t>
      </w:r>
      <w:r w:rsidR="00074138" w:rsidRPr="009E4E03">
        <w:rPr>
          <w:rFonts w:asciiTheme="majorBidi" w:hAnsiTheme="majorBidi" w:cstheme="majorBidi"/>
          <w:b/>
          <w:bCs/>
          <w:sz w:val="24"/>
          <w:szCs w:val="24"/>
        </w:rPr>
        <w:t xml:space="preserve">  (</w:t>
      </w:r>
      <w:proofErr w:type="gramEnd"/>
      <w:r w:rsidR="00074138" w:rsidRPr="009E4E03">
        <w:rPr>
          <w:rFonts w:asciiTheme="majorBidi" w:hAnsiTheme="majorBidi" w:cstheme="majorBidi"/>
          <w:b/>
          <w:bCs/>
          <w:sz w:val="24"/>
          <w:szCs w:val="24"/>
        </w:rPr>
        <w:t xml:space="preserve">1959) . </w:t>
      </w:r>
      <w:r w:rsidR="00074138" w:rsidRPr="009E4E03">
        <w:rPr>
          <w:rFonts w:asciiTheme="majorBidi" w:hAnsiTheme="majorBidi" w:cstheme="majorBidi"/>
          <w:b/>
          <w:bCs/>
          <w:i/>
          <w:iCs/>
          <w:sz w:val="24"/>
          <w:szCs w:val="24"/>
        </w:rPr>
        <w:t>Psychoanalytic Explorations</w:t>
      </w:r>
      <w:r w:rsidR="005212FF">
        <w:rPr>
          <w:rFonts w:asciiTheme="majorBidi" w:hAnsiTheme="majorBidi" w:cstheme="majorBidi"/>
          <w:b/>
          <w:bCs/>
          <w:sz w:val="24"/>
          <w:szCs w:val="24"/>
        </w:rPr>
        <w:t xml:space="preserve">, </w:t>
      </w:r>
      <w:r w:rsidR="00074138" w:rsidRPr="009E4E03">
        <w:rPr>
          <w:rFonts w:asciiTheme="majorBidi" w:hAnsiTheme="majorBidi" w:cstheme="majorBidi"/>
          <w:b/>
          <w:bCs/>
          <w:sz w:val="24"/>
          <w:szCs w:val="24"/>
        </w:rPr>
        <w:t>1989</w:t>
      </w:r>
      <w:r w:rsidR="005212FF">
        <w:rPr>
          <w:rFonts w:asciiTheme="majorBidi" w:hAnsiTheme="majorBidi" w:cstheme="majorBidi"/>
          <w:b/>
          <w:bCs/>
          <w:sz w:val="24"/>
          <w:szCs w:val="24"/>
        </w:rPr>
        <w:t>,</w:t>
      </w:r>
      <w:r w:rsidR="00074138" w:rsidRPr="009E4E03">
        <w:rPr>
          <w:rFonts w:asciiTheme="majorBidi" w:hAnsiTheme="majorBidi" w:cstheme="majorBidi"/>
          <w:b/>
          <w:bCs/>
          <w:sz w:val="24"/>
          <w:szCs w:val="24"/>
        </w:rPr>
        <w:t xml:space="preserve"> pp</w:t>
      </w:r>
      <w:r w:rsidR="005212FF">
        <w:rPr>
          <w:rFonts w:asciiTheme="majorBidi" w:hAnsiTheme="majorBidi" w:cstheme="majorBidi"/>
          <w:b/>
          <w:bCs/>
          <w:sz w:val="24"/>
          <w:szCs w:val="24"/>
        </w:rPr>
        <w:t>.</w:t>
      </w:r>
      <w:r w:rsidR="00074138" w:rsidRPr="009E4E03">
        <w:rPr>
          <w:rFonts w:asciiTheme="majorBidi" w:hAnsiTheme="majorBidi" w:cstheme="majorBidi"/>
          <w:b/>
          <w:bCs/>
          <w:sz w:val="24"/>
          <w:szCs w:val="24"/>
        </w:rPr>
        <w:t>49</w:t>
      </w:r>
      <w:r w:rsidR="005212FF">
        <w:rPr>
          <w:rFonts w:asciiTheme="majorBidi" w:hAnsiTheme="majorBidi" w:cstheme="majorBidi"/>
          <w:b/>
          <w:bCs/>
          <w:sz w:val="24"/>
          <w:szCs w:val="24"/>
        </w:rPr>
        <w:t>-</w:t>
      </w:r>
      <w:r w:rsidR="00074138" w:rsidRPr="009E4E03">
        <w:rPr>
          <w:rFonts w:asciiTheme="majorBidi" w:hAnsiTheme="majorBidi" w:cstheme="majorBidi"/>
          <w:b/>
          <w:bCs/>
          <w:sz w:val="24"/>
          <w:szCs w:val="24"/>
        </w:rPr>
        <w:t>52.</w:t>
      </w:r>
    </w:p>
    <w:p w:rsidR="00822F44" w:rsidRPr="009E4E03" w:rsidRDefault="00822F44" w:rsidP="00822F44">
      <w:pPr>
        <w:spacing w:after="0"/>
        <w:rPr>
          <w:rFonts w:ascii="David" w:hAnsi="David" w:cs="David"/>
          <w:sz w:val="16"/>
          <w:szCs w:val="16"/>
          <w:rtl/>
        </w:rPr>
      </w:pPr>
    </w:p>
    <w:p w:rsidR="00680D61" w:rsidRPr="009E4E03" w:rsidRDefault="00680D61" w:rsidP="00822F44">
      <w:pPr>
        <w:spacing w:after="0"/>
        <w:rPr>
          <w:rFonts w:ascii="David" w:hAnsi="David" w:cs="David"/>
          <w:sz w:val="24"/>
          <w:szCs w:val="24"/>
          <w:rtl/>
        </w:rPr>
      </w:pPr>
      <w:r w:rsidRPr="009E4E03">
        <w:rPr>
          <w:rFonts w:ascii="David" w:hAnsi="David" w:cs="David"/>
          <w:sz w:val="24"/>
          <w:szCs w:val="24"/>
          <w:rtl/>
        </w:rPr>
        <w:t xml:space="preserve">הריקות - כרחם לכול הפוטנציאלים </w:t>
      </w:r>
      <w:r w:rsidR="00FB7589" w:rsidRPr="009E4E03">
        <w:rPr>
          <w:rFonts w:ascii="David" w:hAnsi="David" w:cs="David"/>
          <w:sz w:val="24"/>
          <w:szCs w:val="24"/>
          <w:rtl/>
        </w:rPr>
        <w:t xml:space="preserve">- </w:t>
      </w:r>
      <w:r w:rsidRPr="009E4E03">
        <w:rPr>
          <w:rFonts w:ascii="David" w:hAnsi="David" w:cs="David"/>
          <w:sz w:val="24"/>
          <w:szCs w:val="24"/>
          <w:rtl/>
        </w:rPr>
        <w:t xml:space="preserve">עלולה לקרוס לריקנות </w:t>
      </w:r>
      <w:r w:rsidR="00AD5C64" w:rsidRPr="009E4E03">
        <w:rPr>
          <w:rFonts w:ascii="David" w:hAnsi="David" w:cs="David"/>
          <w:sz w:val="24"/>
          <w:szCs w:val="24"/>
          <w:rtl/>
        </w:rPr>
        <w:t>של חוסר תוחלת וחרדת הכחדה</w:t>
      </w:r>
      <w:r w:rsidRPr="009E4E03">
        <w:rPr>
          <w:rFonts w:ascii="David" w:hAnsi="David" w:cs="David"/>
          <w:sz w:val="24"/>
          <w:szCs w:val="24"/>
          <w:rtl/>
        </w:rPr>
        <w:t xml:space="preserve"> – בהיעדר חיבור נפשי של  החזקה</w:t>
      </w:r>
      <w:r w:rsidR="00AD5C64" w:rsidRPr="009E4E03">
        <w:rPr>
          <w:rFonts w:ascii="David" w:hAnsi="David" w:cs="David"/>
          <w:sz w:val="24"/>
          <w:szCs w:val="24"/>
          <w:rtl/>
        </w:rPr>
        <w:t xml:space="preserve"> אימהית</w:t>
      </w:r>
      <w:r w:rsidRPr="009E4E03">
        <w:rPr>
          <w:rFonts w:ascii="David" w:hAnsi="David" w:cs="David"/>
          <w:sz w:val="24"/>
          <w:szCs w:val="24"/>
          <w:rtl/>
        </w:rPr>
        <w:t>.</w:t>
      </w:r>
    </w:p>
    <w:p w:rsidR="00680D61" w:rsidRPr="009E4E03" w:rsidRDefault="00680D61" w:rsidP="00822F44">
      <w:pPr>
        <w:spacing w:after="0"/>
        <w:rPr>
          <w:rFonts w:ascii="David" w:hAnsi="David" w:cs="David"/>
          <w:sz w:val="24"/>
          <w:szCs w:val="24"/>
          <w:rtl/>
        </w:rPr>
      </w:pPr>
      <w:r w:rsidRPr="009E4E03">
        <w:rPr>
          <w:rFonts w:ascii="David" w:hAnsi="David" w:cs="David"/>
          <w:sz w:val="24"/>
          <w:szCs w:val="24"/>
          <w:rtl/>
        </w:rPr>
        <w:t>"התגלות חדשה" – החרדה מהתמוטטות שתיקרה בעתיד – היא התמוטטות שקרתה כבר בעבר, אבל לא נחוותה:</w:t>
      </w:r>
    </w:p>
    <w:p w:rsidR="00822F44" w:rsidRPr="009E4E03" w:rsidRDefault="00822F44" w:rsidP="00822F44">
      <w:pPr>
        <w:spacing w:after="0"/>
        <w:rPr>
          <w:rFonts w:ascii="David" w:hAnsi="David" w:cs="David"/>
          <w:sz w:val="16"/>
          <w:szCs w:val="16"/>
          <w:rtl/>
        </w:rPr>
      </w:pPr>
    </w:p>
    <w:p w:rsidR="00680D61" w:rsidRPr="009E4E03" w:rsidRDefault="00680D61" w:rsidP="003B5749">
      <w:pPr>
        <w:pStyle w:val="a3"/>
        <w:numPr>
          <w:ilvl w:val="0"/>
          <w:numId w:val="5"/>
        </w:numPr>
        <w:spacing w:after="0"/>
        <w:ind w:left="368" w:hanging="426"/>
        <w:rPr>
          <w:rFonts w:ascii="David" w:hAnsi="David" w:cs="David"/>
          <w:b/>
          <w:bCs/>
          <w:sz w:val="24"/>
          <w:szCs w:val="24"/>
          <w:rtl/>
        </w:rPr>
      </w:pPr>
      <w:r w:rsidRPr="009E4E03">
        <w:rPr>
          <w:rFonts w:ascii="David" w:hAnsi="David" w:cs="David"/>
          <w:b/>
          <w:bCs/>
          <w:sz w:val="24"/>
          <w:szCs w:val="24"/>
          <w:rtl/>
        </w:rPr>
        <w:t>ויניקוט</w:t>
      </w:r>
      <w:r w:rsidR="003A6131" w:rsidRPr="009E4E03">
        <w:rPr>
          <w:rFonts w:ascii="David" w:hAnsi="David" w:cs="David"/>
          <w:b/>
          <w:bCs/>
          <w:sz w:val="24"/>
          <w:szCs w:val="24"/>
          <w:rtl/>
        </w:rPr>
        <w:t>,</w:t>
      </w:r>
      <w:r w:rsidRPr="009E4E03">
        <w:rPr>
          <w:rFonts w:ascii="David" w:hAnsi="David" w:cs="David"/>
          <w:b/>
          <w:bCs/>
          <w:sz w:val="24"/>
          <w:szCs w:val="24"/>
          <w:rtl/>
        </w:rPr>
        <w:t xml:space="preserve"> ד.ו.  (1963)</w:t>
      </w:r>
      <w:r w:rsidR="003A6131" w:rsidRPr="009E4E03">
        <w:rPr>
          <w:rFonts w:ascii="David" w:hAnsi="David" w:cs="David"/>
          <w:b/>
          <w:bCs/>
          <w:sz w:val="24"/>
          <w:szCs w:val="24"/>
          <w:rtl/>
        </w:rPr>
        <w:t>.</w:t>
      </w:r>
      <w:r w:rsidRPr="009E4E03">
        <w:rPr>
          <w:rFonts w:ascii="David" w:hAnsi="David" w:cs="David"/>
          <w:b/>
          <w:bCs/>
          <w:sz w:val="24"/>
          <w:szCs w:val="24"/>
          <w:rtl/>
        </w:rPr>
        <w:t xml:space="preserve"> פחד מהתמוטטות. </w:t>
      </w:r>
      <w:r w:rsidR="00FE4EB3" w:rsidRPr="009E4E03">
        <w:rPr>
          <w:rFonts w:ascii="David" w:hAnsi="David" w:cs="David"/>
          <w:b/>
          <w:bCs/>
          <w:sz w:val="24"/>
          <w:szCs w:val="24"/>
          <w:rtl/>
        </w:rPr>
        <w:t xml:space="preserve">בתוך: </w:t>
      </w:r>
      <w:r w:rsidRPr="009E4E03">
        <w:rPr>
          <w:rFonts w:ascii="David" w:hAnsi="David" w:cs="David"/>
          <w:b/>
          <w:bCs/>
          <w:i/>
          <w:iCs/>
          <w:sz w:val="24"/>
          <w:szCs w:val="24"/>
          <w:rtl/>
        </w:rPr>
        <w:t>עצמי אמיתי, עצמי כוזב</w:t>
      </w:r>
      <w:r w:rsidR="0057115D">
        <w:rPr>
          <w:rFonts w:ascii="David" w:hAnsi="David" w:cs="David" w:hint="cs"/>
          <w:b/>
          <w:bCs/>
          <w:sz w:val="24"/>
          <w:szCs w:val="24"/>
          <w:rtl/>
        </w:rPr>
        <w:t>.</w:t>
      </w:r>
      <w:r w:rsidRPr="009E4E03">
        <w:rPr>
          <w:rFonts w:ascii="David" w:hAnsi="David" w:cs="David"/>
          <w:b/>
          <w:bCs/>
          <w:sz w:val="24"/>
          <w:szCs w:val="24"/>
          <w:rtl/>
        </w:rPr>
        <w:t xml:space="preserve"> עמ' </w:t>
      </w:r>
      <w:r w:rsidR="003B5749">
        <w:rPr>
          <w:rFonts w:ascii="David" w:hAnsi="David" w:cs="David" w:hint="cs"/>
          <w:b/>
          <w:bCs/>
          <w:sz w:val="24"/>
          <w:szCs w:val="24"/>
          <w:rtl/>
        </w:rPr>
        <w:t>300</w:t>
      </w:r>
      <w:r w:rsidRPr="009E4E03">
        <w:rPr>
          <w:rFonts w:ascii="David" w:hAnsi="David" w:cs="David"/>
          <w:b/>
          <w:bCs/>
          <w:sz w:val="24"/>
          <w:szCs w:val="24"/>
          <w:rtl/>
        </w:rPr>
        <w:t>-</w:t>
      </w:r>
      <w:r w:rsidR="003B5749">
        <w:rPr>
          <w:rFonts w:ascii="David" w:hAnsi="David" w:cs="David" w:hint="cs"/>
          <w:b/>
          <w:bCs/>
          <w:sz w:val="24"/>
          <w:szCs w:val="24"/>
          <w:rtl/>
        </w:rPr>
        <w:t>287</w:t>
      </w:r>
      <w:r w:rsidRPr="009E4E03">
        <w:rPr>
          <w:rFonts w:ascii="David" w:hAnsi="David" w:cs="David"/>
          <w:b/>
          <w:bCs/>
          <w:sz w:val="24"/>
          <w:szCs w:val="24"/>
          <w:rtl/>
        </w:rPr>
        <w:t xml:space="preserve">. נתרכז </w:t>
      </w:r>
      <w:r w:rsidR="00AD5C64" w:rsidRPr="009E4E03">
        <w:rPr>
          <w:rFonts w:ascii="David" w:hAnsi="David" w:cs="David"/>
          <w:b/>
          <w:bCs/>
          <w:sz w:val="24"/>
          <w:szCs w:val="24"/>
          <w:rtl/>
        </w:rPr>
        <w:t xml:space="preserve"> בפרק: ריקנות, עמ' 298-299.</w:t>
      </w:r>
    </w:p>
    <w:p w:rsidR="00822F44" w:rsidRPr="009E4E03" w:rsidRDefault="00822F44" w:rsidP="002F2185">
      <w:pPr>
        <w:spacing w:after="0" w:line="360" w:lineRule="auto"/>
        <w:rPr>
          <w:rFonts w:ascii="David" w:hAnsi="David" w:cs="David"/>
          <w:sz w:val="36"/>
          <w:szCs w:val="36"/>
          <w:u w:val="single"/>
          <w:rtl/>
        </w:rPr>
      </w:pPr>
    </w:p>
    <w:p w:rsidR="00767025" w:rsidRPr="009E4E03" w:rsidRDefault="00074138" w:rsidP="00D22E33">
      <w:pPr>
        <w:spacing w:after="0" w:line="360" w:lineRule="auto"/>
        <w:rPr>
          <w:rFonts w:ascii="David" w:hAnsi="David" w:cs="David"/>
          <w:sz w:val="24"/>
          <w:szCs w:val="24"/>
          <w:rtl/>
        </w:rPr>
      </w:pPr>
      <w:r w:rsidRPr="009E4E03">
        <w:rPr>
          <w:rFonts w:ascii="David" w:hAnsi="David" w:cs="David"/>
          <w:sz w:val="24"/>
          <w:szCs w:val="24"/>
          <w:u w:val="single"/>
          <w:rtl/>
        </w:rPr>
        <w:t>ש</w:t>
      </w:r>
      <w:r w:rsidR="00822F44" w:rsidRPr="009E4E03">
        <w:rPr>
          <w:rFonts w:ascii="David" w:hAnsi="David" w:cs="David"/>
          <w:sz w:val="24"/>
          <w:szCs w:val="24"/>
          <w:u w:val="single"/>
          <w:rtl/>
        </w:rPr>
        <w:t>י</w:t>
      </w:r>
      <w:r w:rsidRPr="009E4E03">
        <w:rPr>
          <w:rFonts w:ascii="David" w:hAnsi="David" w:cs="David"/>
          <w:sz w:val="24"/>
          <w:szCs w:val="24"/>
          <w:u w:val="single"/>
          <w:rtl/>
        </w:rPr>
        <w:t xml:space="preserve">עור </w:t>
      </w:r>
      <w:r w:rsidR="007C0B4F" w:rsidRPr="009E4E03">
        <w:rPr>
          <w:rFonts w:ascii="David" w:hAnsi="David" w:cs="David"/>
          <w:sz w:val="24"/>
          <w:szCs w:val="24"/>
          <w:u w:val="single"/>
          <w:rtl/>
        </w:rPr>
        <w:t>שש</w:t>
      </w:r>
    </w:p>
    <w:p w:rsidR="00641347" w:rsidRPr="009E4E03" w:rsidRDefault="0028339E" w:rsidP="00822F44">
      <w:pPr>
        <w:spacing w:after="0"/>
        <w:rPr>
          <w:rFonts w:ascii="David" w:hAnsi="David" w:cs="David"/>
          <w:sz w:val="24"/>
          <w:szCs w:val="24"/>
          <w:rtl/>
        </w:rPr>
      </w:pPr>
      <w:r w:rsidRPr="009E4E03">
        <w:rPr>
          <w:rFonts w:ascii="David" w:hAnsi="David" w:cs="David"/>
          <w:sz w:val="24"/>
          <w:szCs w:val="24"/>
          <w:rtl/>
        </w:rPr>
        <w:t xml:space="preserve">האנליטיקאי כמראה </w:t>
      </w:r>
      <w:r w:rsidR="000B72DC" w:rsidRPr="009E4E03">
        <w:rPr>
          <w:rFonts w:ascii="David" w:hAnsi="David" w:cs="David"/>
          <w:sz w:val="24"/>
          <w:szCs w:val="24"/>
          <w:rtl/>
        </w:rPr>
        <w:t>צלולה  שמשיבה א</w:t>
      </w:r>
      <w:r w:rsidR="00037CB4" w:rsidRPr="009E4E03">
        <w:rPr>
          <w:rFonts w:ascii="David" w:hAnsi="David" w:cs="David"/>
          <w:sz w:val="24"/>
          <w:szCs w:val="24"/>
          <w:rtl/>
        </w:rPr>
        <w:t>ת המרחב הפוטנציאלי ואת הדחף היצירתי הראשוני.</w:t>
      </w:r>
    </w:p>
    <w:p w:rsidR="009D71E8" w:rsidRPr="009E4E03" w:rsidRDefault="00074138" w:rsidP="00822F44">
      <w:pPr>
        <w:spacing w:after="0"/>
        <w:rPr>
          <w:rFonts w:ascii="David" w:hAnsi="David" w:cs="David"/>
          <w:sz w:val="24"/>
          <w:szCs w:val="24"/>
          <w:rtl/>
        </w:rPr>
      </w:pPr>
      <w:r w:rsidRPr="009E4E03">
        <w:rPr>
          <w:rFonts w:ascii="David" w:hAnsi="David" w:cs="David"/>
          <w:sz w:val="24"/>
          <w:szCs w:val="24"/>
          <w:rtl/>
        </w:rPr>
        <w:t xml:space="preserve">אני נראה משמע אני </w:t>
      </w:r>
      <w:r w:rsidR="00767025" w:rsidRPr="009E4E03">
        <w:rPr>
          <w:rFonts w:ascii="David" w:hAnsi="David" w:cs="David"/>
          <w:sz w:val="24"/>
          <w:szCs w:val="24"/>
          <w:rtl/>
        </w:rPr>
        <w:t>קיים</w:t>
      </w:r>
      <w:r w:rsidR="00641347" w:rsidRPr="009E4E03">
        <w:rPr>
          <w:rFonts w:ascii="David" w:hAnsi="David" w:cs="David"/>
          <w:sz w:val="24"/>
          <w:szCs w:val="24"/>
          <w:rtl/>
        </w:rPr>
        <w:t>...</w:t>
      </w:r>
      <w:r w:rsidRPr="009E4E03">
        <w:rPr>
          <w:rFonts w:ascii="David" w:hAnsi="David" w:cs="David"/>
          <w:sz w:val="24"/>
          <w:szCs w:val="24"/>
          <w:rtl/>
        </w:rPr>
        <w:t xml:space="preserve"> </w:t>
      </w:r>
      <w:r w:rsidR="009D71E8" w:rsidRPr="009E4E03">
        <w:rPr>
          <w:rFonts w:ascii="David" w:hAnsi="David" w:cs="David"/>
          <w:sz w:val="24"/>
          <w:szCs w:val="24"/>
          <w:rtl/>
        </w:rPr>
        <w:t xml:space="preserve"> אני בורא משמע אני </w:t>
      </w:r>
      <w:r w:rsidR="00767025" w:rsidRPr="009E4E03">
        <w:rPr>
          <w:rFonts w:ascii="David" w:hAnsi="David" w:cs="David"/>
          <w:sz w:val="24"/>
          <w:szCs w:val="24"/>
          <w:rtl/>
        </w:rPr>
        <w:t>חי</w:t>
      </w:r>
      <w:r w:rsidR="00641347" w:rsidRPr="009E4E03">
        <w:rPr>
          <w:rFonts w:ascii="David" w:hAnsi="David" w:cs="David"/>
          <w:sz w:val="24"/>
          <w:szCs w:val="24"/>
          <w:rtl/>
        </w:rPr>
        <w:t>...</w:t>
      </w:r>
      <w:r w:rsidR="00037CB4" w:rsidRPr="009E4E03">
        <w:rPr>
          <w:rFonts w:ascii="David" w:hAnsi="David" w:cs="David"/>
          <w:sz w:val="24"/>
          <w:szCs w:val="24"/>
          <w:rtl/>
        </w:rPr>
        <w:t>:</w:t>
      </w:r>
    </w:p>
    <w:p w:rsidR="00822F44" w:rsidRPr="009E4E03" w:rsidRDefault="00822F44" w:rsidP="00822F44">
      <w:pPr>
        <w:spacing w:after="0"/>
        <w:rPr>
          <w:rFonts w:ascii="David" w:hAnsi="David" w:cs="David"/>
          <w:sz w:val="16"/>
          <w:szCs w:val="16"/>
          <w:rtl/>
        </w:rPr>
      </w:pPr>
    </w:p>
    <w:p w:rsidR="009D71E8" w:rsidRPr="009E4E03" w:rsidRDefault="009D71E8" w:rsidP="0057115D">
      <w:pPr>
        <w:pStyle w:val="a3"/>
        <w:numPr>
          <w:ilvl w:val="0"/>
          <w:numId w:val="5"/>
        </w:numPr>
        <w:spacing w:after="0"/>
        <w:ind w:left="368" w:hanging="426"/>
        <w:rPr>
          <w:rFonts w:ascii="David" w:hAnsi="David" w:cs="David"/>
          <w:b/>
          <w:bCs/>
          <w:sz w:val="24"/>
          <w:szCs w:val="24"/>
          <w:rtl/>
        </w:rPr>
      </w:pPr>
      <w:r w:rsidRPr="009E4E03">
        <w:rPr>
          <w:rFonts w:ascii="David" w:hAnsi="David" w:cs="David"/>
          <w:b/>
          <w:bCs/>
          <w:sz w:val="24"/>
          <w:szCs w:val="24"/>
          <w:rtl/>
        </w:rPr>
        <w:t xml:space="preserve">ויניקוט, ד.ו. יצירתיות ומקורותיה. </w:t>
      </w:r>
      <w:r w:rsidR="00822F44" w:rsidRPr="009E4E03">
        <w:rPr>
          <w:rFonts w:ascii="David" w:hAnsi="David" w:cs="David"/>
          <w:b/>
          <w:bCs/>
          <w:sz w:val="24"/>
          <w:szCs w:val="24"/>
          <w:rtl/>
        </w:rPr>
        <w:t xml:space="preserve">בתוך: </w:t>
      </w:r>
      <w:r w:rsidRPr="009E4E03">
        <w:rPr>
          <w:rFonts w:ascii="David" w:hAnsi="David" w:cs="David"/>
          <w:b/>
          <w:bCs/>
          <w:i/>
          <w:iCs/>
          <w:sz w:val="24"/>
          <w:szCs w:val="24"/>
          <w:rtl/>
        </w:rPr>
        <w:t>משחק ומציאות</w:t>
      </w:r>
      <w:r w:rsidR="0057115D">
        <w:rPr>
          <w:rFonts w:ascii="David" w:hAnsi="David" w:cs="David" w:hint="cs"/>
          <w:b/>
          <w:bCs/>
          <w:sz w:val="24"/>
          <w:szCs w:val="24"/>
          <w:rtl/>
        </w:rPr>
        <w:t>.</w:t>
      </w:r>
      <w:r w:rsidRPr="009E4E03">
        <w:rPr>
          <w:rFonts w:ascii="David" w:hAnsi="David" w:cs="David"/>
          <w:b/>
          <w:bCs/>
          <w:sz w:val="24"/>
          <w:szCs w:val="24"/>
          <w:rtl/>
        </w:rPr>
        <w:t xml:space="preserve"> עמ</w:t>
      </w:r>
      <w:r w:rsidR="003A6131" w:rsidRPr="009E4E03">
        <w:rPr>
          <w:rFonts w:ascii="David" w:hAnsi="David" w:cs="David"/>
          <w:b/>
          <w:bCs/>
          <w:sz w:val="24"/>
          <w:szCs w:val="24"/>
          <w:rtl/>
        </w:rPr>
        <w:t xml:space="preserve">' </w:t>
      </w:r>
      <w:r w:rsidR="0057115D">
        <w:rPr>
          <w:rFonts w:ascii="David" w:hAnsi="David" w:cs="David" w:hint="cs"/>
          <w:b/>
          <w:bCs/>
          <w:sz w:val="24"/>
          <w:szCs w:val="24"/>
          <w:rtl/>
        </w:rPr>
        <w:t>105-89</w:t>
      </w:r>
      <w:r w:rsidR="0028339E" w:rsidRPr="009E4E03">
        <w:rPr>
          <w:rFonts w:ascii="David" w:hAnsi="David" w:cs="David"/>
          <w:b/>
          <w:bCs/>
          <w:sz w:val="24"/>
          <w:szCs w:val="24"/>
          <w:rtl/>
        </w:rPr>
        <w:t>.</w:t>
      </w:r>
    </w:p>
    <w:p w:rsidR="00822F44" w:rsidRPr="009E4E03" w:rsidRDefault="00822F44" w:rsidP="00822F44">
      <w:pPr>
        <w:spacing w:after="0"/>
        <w:rPr>
          <w:rFonts w:ascii="David" w:hAnsi="David" w:cs="David"/>
          <w:sz w:val="16"/>
          <w:szCs w:val="16"/>
          <w:rtl/>
        </w:rPr>
      </w:pPr>
    </w:p>
    <w:p w:rsidR="0028339E" w:rsidRPr="009E4E03" w:rsidRDefault="0028339E" w:rsidP="00822F44">
      <w:pPr>
        <w:spacing w:after="0"/>
        <w:rPr>
          <w:rFonts w:ascii="David" w:hAnsi="David" w:cs="David"/>
          <w:sz w:val="24"/>
          <w:szCs w:val="24"/>
          <w:rtl/>
        </w:rPr>
      </w:pPr>
      <w:r w:rsidRPr="009E4E03">
        <w:rPr>
          <w:rFonts w:ascii="David" w:hAnsi="David" w:cs="David"/>
          <w:sz w:val="24"/>
          <w:szCs w:val="24"/>
          <w:rtl/>
        </w:rPr>
        <w:t>רקע והתייחסות נוספת:</w:t>
      </w:r>
    </w:p>
    <w:p w:rsidR="00822F44" w:rsidRPr="009E4E03" w:rsidRDefault="00822F44" w:rsidP="00822F44">
      <w:pPr>
        <w:spacing w:after="0"/>
        <w:rPr>
          <w:rFonts w:ascii="David" w:hAnsi="David" w:cs="David"/>
          <w:sz w:val="16"/>
          <w:szCs w:val="16"/>
          <w:rtl/>
        </w:rPr>
      </w:pPr>
    </w:p>
    <w:p w:rsidR="0028339E" w:rsidRPr="009E4E03" w:rsidRDefault="00EF6C52" w:rsidP="0057115D">
      <w:pPr>
        <w:pStyle w:val="a3"/>
        <w:numPr>
          <w:ilvl w:val="0"/>
          <w:numId w:val="5"/>
        </w:numPr>
        <w:spacing w:after="0"/>
        <w:ind w:left="368" w:hanging="426"/>
        <w:rPr>
          <w:rFonts w:ascii="David" w:hAnsi="David" w:cs="David"/>
          <w:b/>
          <w:bCs/>
          <w:sz w:val="24"/>
          <w:szCs w:val="24"/>
          <w:rtl/>
        </w:rPr>
      </w:pPr>
      <w:r w:rsidRPr="009E4E03">
        <w:rPr>
          <w:rFonts w:ascii="David" w:hAnsi="David" w:cs="David"/>
          <w:b/>
          <w:bCs/>
          <w:sz w:val="24"/>
          <w:szCs w:val="24"/>
          <w:rtl/>
        </w:rPr>
        <w:t>ויניקוט</w:t>
      </w:r>
      <w:r w:rsidR="003A6131" w:rsidRPr="009E4E03">
        <w:rPr>
          <w:rFonts w:ascii="David" w:hAnsi="David" w:cs="David"/>
          <w:b/>
          <w:bCs/>
          <w:sz w:val="24"/>
          <w:szCs w:val="24"/>
          <w:rtl/>
        </w:rPr>
        <w:t>,</w:t>
      </w:r>
      <w:r w:rsidRPr="009E4E03">
        <w:rPr>
          <w:rFonts w:ascii="David" w:hAnsi="David" w:cs="David"/>
          <w:b/>
          <w:bCs/>
          <w:sz w:val="24"/>
          <w:szCs w:val="24"/>
          <w:rtl/>
        </w:rPr>
        <w:t xml:space="preserve"> ד.ו.</w:t>
      </w:r>
      <w:r w:rsidR="00822F44" w:rsidRPr="009E4E03">
        <w:rPr>
          <w:rFonts w:ascii="David" w:hAnsi="David" w:cs="David"/>
          <w:b/>
          <w:bCs/>
          <w:sz w:val="24"/>
          <w:szCs w:val="24"/>
          <w:rtl/>
        </w:rPr>
        <w:t xml:space="preserve"> (1971).</w:t>
      </w:r>
      <w:r w:rsidRPr="009E4E03">
        <w:rPr>
          <w:rFonts w:ascii="David" w:hAnsi="David" w:cs="David"/>
          <w:b/>
          <w:bCs/>
          <w:sz w:val="24"/>
          <w:szCs w:val="24"/>
          <w:rtl/>
        </w:rPr>
        <w:t xml:space="preserve"> תפקיד הראי של האם והמשפחה בהתפתחותו של הילד. ב</w:t>
      </w:r>
      <w:r w:rsidR="00822F44" w:rsidRPr="009E4E03">
        <w:rPr>
          <w:rFonts w:ascii="David" w:hAnsi="David" w:cs="David"/>
          <w:b/>
          <w:bCs/>
          <w:sz w:val="24"/>
          <w:szCs w:val="24"/>
          <w:rtl/>
        </w:rPr>
        <w:t xml:space="preserve">תוך: </w:t>
      </w:r>
      <w:r w:rsidRPr="009E4E03">
        <w:rPr>
          <w:rFonts w:ascii="David" w:hAnsi="David" w:cs="David"/>
          <w:b/>
          <w:bCs/>
          <w:i/>
          <w:iCs/>
          <w:sz w:val="24"/>
          <w:szCs w:val="24"/>
          <w:rtl/>
        </w:rPr>
        <w:t>משחק ומציאות</w:t>
      </w:r>
      <w:r w:rsidR="0057115D">
        <w:rPr>
          <w:rFonts w:ascii="David" w:hAnsi="David" w:cs="David" w:hint="cs"/>
          <w:b/>
          <w:bCs/>
          <w:sz w:val="24"/>
          <w:szCs w:val="24"/>
          <w:rtl/>
        </w:rPr>
        <w:t>.</w:t>
      </w:r>
      <w:r w:rsidRPr="009E4E03">
        <w:rPr>
          <w:rFonts w:ascii="David" w:hAnsi="David" w:cs="David"/>
          <w:b/>
          <w:bCs/>
          <w:sz w:val="24"/>
          <w:szCs w:val="24"/>
          <w:rtl/>
        </w:rPr>
        <w:t xml:space="preserve"> עמ</w:t>
      </w:r>
      <w:r w:rsidR="0057115D">
        <w:rPr>
          <w:rFonts w:ascii="David" w:hAnsi="David" w:cs="David" w:hint="cs"/>
          <w:b/>
          <w:bCs/>
          <w:sz w:val="24"/>
          <w:szCs w:val="24"/>
          <w:rtl/>
        </w:rPr>
        <w:t>'</w:t>
      </w:r>
      <w:r w:rsidRPr="009E4E03">
        <w:rPr>
          <w:rFonts w:ascii="David" w:hAnsi="David" w:cs="David"/>
          <w:b/>
          <w:bCs/>
          <w:sz w:val="24"/>
          <w:szCs w:val="24"/>
          <w:rtl/>
        </w:rPr>
        <w:t xml:space="preserve"> 1</w:t>
      </w:r>
      <w:r w:rsidR="0057115D">
        <w:rPr>
          <w:rFonts w:ascii="David" w:hAnsi="David" w:cs="David" w:hint="cs"/>
          <w:b/>
          <w:bCs/>
          <w:sz w:val="24"/>
          <w:szCs w:val="24"/>
          <w:rtl/>
        </w:rPr>
        <w:t>34-</w:t>
      </w:r>
      <w:r w:rsidRPr="009E4E03">
        <w:rPr>
          <w:rFonts w:ascii="David" w:hAnsi="David" w:cs="David"/>
          <w:b/>
          <w:bCs/>
          <w:sz w:val="24"/>
          <w:szCs w:val="24"/>
          <w:rtl/>
        </w:rPr>
        <w:t>1</w:t>
      </w:r>
      <w:r w:rsidR="0057115D">
        <w:rPr>
          <w:rFonts w:ascii="David" w:hAnsi="David" w:cs="David" w:hint="cs"/>
          <w:b/>
          <w:bCs/>
          <w:sz w:val="24"/>
          <w:szCs w:val="24"/>
          <w:rtl/>
        </w:rPr>
        <w:t>28</w:t>
      </w:r>
      <w:r w:rsidRPr="009E4E03">
        <w:rPr>
          <w:rFonts w:ascii="David" w:hAnsi="David" w:cs="David"/>
          <w:b/>
          <w:bCs/>
          <w:sz w:val="24"/>
          <w:szCs w:val="24"/>
          <w:rtl/>
        </w:rPr>
        <w:t>. נתמקד  בעמ' 1</w:t>
      </w:r>
      <w:r w:rsidR="0057115D">
        <w:rPr>
          <w:rFonts w:ascii="David" w:hAnsi="David" w:cs="David" w:hint="cs"/>
          <w:b/>
          <w:bCs/>
          <w:sz w:val="24"/>
          <w:szCs w:val="24"/>
          <w:rtl/>
        </w:rPr>
        <w:t>31-</w:t>
      </w:r>
      <w:r w:rsidRPr="009E4E03">
        <w:rPr>
          <w:rFonts w:ascii="David" w:hAnsi="David" w:cs="David"/>
          <w:b/>
          <w:bCs/>
          <w:sz w:val="24"/>
          <w:szCs w:val="24"/>
          <w:rtl/>
        </w:rPr>
        <w:t>1</w:t>
      </w:r>
      <w:r w:rsidR="0057115D">
        <w:rPr>
          <w:rFonts w:ascii="David" w:hAnsi="David" w:cs="David" w:hint="cs"/>
          <w:b/>
          <w:bCs/>
          <w:sz w:val="24"/>
          <w:szCs w:val="24"/>
          <w:rtl/>
        </w:rPr>
        <w:t>29</w:t>
      </w:r>
      <w:r w:rsidRPr="009E4E03">
        <w:rPr>
          <w:rFonts w:ascii="David" w:hAnsi="David" w:cs="David"/>
          <w:b/>
          <w:bCs/>
          <w:sz w:val="24"/>
          <w:szCs w:val="24"/>
          <w:rtl/>
        </w:rPr>
        <w:t>, 133.</w:t>
      </w:r>
    </w:p>
    <w:p w:rsidR="00822F44" w:rsidRPr="009E4E03" w:rsidRDefault="00822F44" w:rsidP="002F2185">
      <w:pPr>
        <w:spacing w:after="0" w:line="360" w:lineRule="auto"/>
        <w:rPr>
          <w:rFonts w:ascii="David" w:hAnsi="David" w:cs="David"/>
          <w:sz w:val="36"/>
          <w:szCs w:val="36"/>
          <w:u w:val="single"/>
          <w:rtl/>
        </w:rPr>
      </w:pPr>
    </w:p>
    <w:p w:rsidR="00EF6C52" w:rsidRPr="009E4E03" w:rsidRDefault="007C0B4F" w:rsidP="00D22E33">
      <w:pPr>
        <w:spacing w:after="0" w:line="360" w:lineRule="auto"/>
        <w:rPr>
          <w:rFonts w:ascii="David" w:hAnsi="David" w:cs="David"/>
          <w:sz w:val="24"/>
          <w:szCs w:val="24"/>
          <w:u w:val="single"/>
          <w:rtl/>
        </w:rPr>
      </w:pPr>
      <w:r w:rsidRPr="009E4E03">
        <w:rPr>
          <w:rFonts w:ascii="David" w:hAnsi="David" w:cs="David"/>
          <w:sz w:val="24"/>
          <w:szCs w:val="24"/>
          <w:u w:val="single"/>
          <w:rtl/>
        </w:rPr>
        <w:t>ש</w:t>
      </w:r>
      <w:r w:rsidR="00822F44" w:rsidRPr="009E4E03">
        <w:rPr>
          <w:rFonts w:ascii="David" w:hAnsi="David" w:cs="David"/>
          <w:sz w:val="24"/>
          <w:szCs w:val="24"/>
          <w:u w:val="single"/>
          <w:rtl/>
        </w:rPr>
        <w:t>י</w:t>
      </w:r>
      <w:r w:rsidRPr="009E4E03">
        <w:rPr>
          <w:rFonts w:ascii="David" w:hAnsi="David" w:cs="David"/>
          <w:sz w:val="24"/>
          <w:szCs w:val="24"/>
          <w:u w:val="single"/>
          <w:rtl/>
        </w:rPr>
        <w:t>עור שבע</w:t>
      </w:r>
      <w:r w:rsidR="00231BB8" w:rsidRPr="009E4E03">
        <w:rPr>
          <w:rFonts w:ascii="David" w:hAnsi="David" w:cs="David"/>
          <w:sz w:val="24"/>
          <w:szCs w:val="24"/>
          <w:u w:val="single"/>
          <w:rtl/>
        </w:rPr>
        <w:t xml:space="preserve"> </w:t>
      </w:r>
    </w:p>
    <w:p w:rsidR="00504CCA" w:rsidRPr="009E4E03" w:rsidRDefault="00641347" w:rsidP="00822F44">
      <w:pPr>
        <w:spacing w:after="0"/>
        <w:rPr>
          <w:rFonts w:ascii="David" w:hAnsi="David" w:cs="David"/>
          <w:sz w:val="24"/>
          <w:szCs w:val="24"/>
          <w:rtl/>
        </w:rPr>
      </w:pPr>
      <w:r w:rsidRPr="009E4E03">
        <w:rPr>
          <w:rFonts w:ascii="David" w:hAnsi="David" w:cs="David"/>
          <w:sz w:val="24"/>
          <w:szCs w:val="24"/>
          <w:rtl/>
        </w:rPr>
        <w:t xml:space="preserve">העצמי האמיתי מהו? </w:t>
      </w:r>
      <w:r w:rsidRPr="009E4E03">
        <w:rPr>
          <w:rFonts w:ascii="David" w:hAnsi="David" w:cs="David"/>
          <w:sz w:val="24"/>
          <w:szCs w:val="24"/>
          <w:u w:val="single"/>
          <w:rtl/>
        </w:rPr>
        <w:t>מהות או אי מהות</w:t>
      </w:r>
      <w:r w:rsidRPr="009E4E03">
        <w:rPr>
          <w:rFonts w:ascii="David" w:hAnsi="David" w:cs="David"/>
          <w:sz w:val="24"/>
          <w:szCs w:val="24"/>
          <w:rtl/>
        </w:rPr>
        <w:t xml:space="preserve">? </w:t>
      </w:r>
    </w:p>
    <w:p w:rsidR="00504CCA" w:rsidRPr="009E4E03" w:rsidRDefault="002108BE" w:rsidP="00822F44">
      <w:pPr>
        <w:spacing w:after="0"/>
        <w:rPr>
          <w:rFonts w:ascii="David" w:hAnsi="David" w:cs="David"/>
          <w:sz w:val="24"/>
          <w:szCs w:val="24"/>
          <w:rtl/>
        </w:rPr>
      </w:pPr>
      <w:r w:rsidRPr="009E4E03">
        <w:rPr>
          <w:rFonts w:ascii="David" w:hAnsi="David" w:cs="David"/>
          <w:sz w:val="24"/>
          <w:szCs w:val="24"/>
          <w:rtl/>
        </w:rPr>
        <w:t>מרחב פוטנציאלי אין סופי קדוש</w:t>
      </w:r>
      <w:r w:rsidR="00641347" w:rsidRPr="009E4E03">
        <w:rPr>
          <w:rFonts w:ascii="David" w:hAnsi="David" w:cs="David"/>
          <w:sz w:val="24"/>
          <w:szCs w:val="24"/>
          <w:rtl/>
        </w:rPr>
        <w:t xml:space="preserve"> של התמרה , המקום שממנו נובעת המחווה הספונטאנית. </w:t>
      </w:r>
    </w:p>
    <w:p w:rsidR="003C215B" w:rsidRPr="009E4E03" w:rsidRDefault="00641347" w:rsidP="00822F44">
      <w:pPr>
        <w:spacing w:after="0"/>
        <w:rPr>
          <w:rFonts w:ascii="David" w:hAnsi="David" w:cs="David"/>
          <w:sz w:val="24"/>
          <w:szCs w:val="24"/>
          <w:u w:val="single"/>
          <w:rtl/>
        </w:rPr>
      </w:pPr>
      <w:r w:rsidRPr="009E4E03">
        <w:rPr>
          <w:rFonts w:ascii="David" w:hAnsi="David" w:cs="David"/>
          <w:sz w:val="24"/>
          <w:szCs w:val="24"/>
          <w:u w:val="single"/>
          <w:rtl/>
        </w:rPr>
        <w:t>לא ניתן להשגה בהמשגה או</w:t>
      </w:r>
      <w:r w:rsidR="00504CCA" w:rsidRPr="009E4E03">
        <w:rPr>
          <w:rFonts w:ascii="David" w:hAnsi="David" w:cs="David"/>
          <w:sz w:val="24"/>
          <w:szCs w:val="24"/>
          <w:u w:val="single"/>
          <w:rtl/>
        </w:rPr>
        <w:t xml:space="preserve"> במילה, אבל</w:t>
      </w:r>
      <w:r w:rsidR="004F105B" w:rsidRPr="009E4E03">
        <w:rPr>
          <w:rFonts w:ascii="David" w:hAnsi="David" w:cs="David"/>
          <w:sz w:val="24"/>
          <w:szCs w:val="24"/>
          <w:u w:val="single"/>
          <w:rtl/>
        </w:rPr>
        <w:t xml:space="preserve"> אפשר להיות אותו:</w:t>
      </w:r>
    </w:p>
    <w:p w:rsidR="00822F44" w:rsidRPr="009E4E03" w:rsidRDefault="00822F44" w:rsidP="00822F44">
      <w:pPr>
        <w:spacing w:after="0"/>
        <w:rPr>
          <w:rFonts w:ascii="David" w:hAnsi="David" w:cs="David"/>
          <w:sz w:val="16"/>
          <w:szCs w:val="16"/>
          <w:rtl/>
        </w:rPr>
      </w:pPr>
    </w:p>
    <w:p w:rsidR="003C215B" w:rsidRPr="009E4E03" w:rsidRDefault="00641347" w:rsidP="008C3375">
      <w:pPr>
        <w:pStyle w:val="a3"/>
        <w:numPr>
          <w:ilvl w:val="0"/>
          <w:numId w:val="5"/>
        </w:numPr>
        <w:spacing w:after="0"/>
        <w:ind w:left="368" w:hanging="426"/>
        <w:rPr>
          <w:rFonts w:ascii="David" w:hAnsi="David" w:cs="David"/>
          <w:b/>
          <w:bCs/>
          <w:sz w:val="24"/>
          <w:szCs w:val="24"/>
          <w:u w:val="single"/>
        </w:rPr>
      </w:pPr>
      <w:r w:rsidRPr="009E4E03">
        <w:rPr>
          <w:rFonts w:ascii="David" w:hAnsi="David" w:cs="David"/>
          <w:b/>
          <w:bCs/>
          <w:sz w:val="24"/>
          <w:szCs w:val="24"/>
          <w:rtl/>
        </w:rPr>
        <w:t>ויניקוט</w:t>
      </w:r>
      <w:r w:rsidR="00822F44" w:rsidRPr="009E4E03">
        <w:rPr>
          <w:rFonts w:ascii="David" w:hAnsi="David" w:cs="David"/>
          <w:b/>
          <w:bCs/>
          <w:sz w:val="24"/>
          <w:szCs w:val="24"/>
          <w:rtl/>
        </w:rPr>
        <w:t>,</w:t>
      </w:r>
      <w:r w:rsidRPr="009E4E03">
        <w:rPr>
          <w:rFonts w:ascii="David" w:hAnsi="David" w:cs="David"/>
          <w:b/>
          <w:bCs/>
          <w:sz w:val="24"/>
          <w:szCs w:val="24"/>
          <w:rtl/>
        </w:rPr>
        <w:t xml:space="preserve"> ד.ו. (1963)</w:t>
      </w:r>
      <w:r w:rsidR="00822F44" w:rsidRPr="009E4E03">
        <w:rPr>
          <w:rFonts w:ascii="David" w:hAnsi="David" w:cs="David"/>
          <w:b/>
          <w:bCs/>
          <w:sz w:val="24"/>
          <w:szCs w:val="24"/>
          <w:rtl/>
        </w:rPr>
        <w:t>.</w:t>
      </w:r>
      <w:r w:rsidRPr="009E4E03">
        <w:rPr>
          <w:rFonts w:ascii="David" w:hAnsi="David" w:cs="David"/>
          <w:b/>
          <w:bCs/>
          <w:sz w:val="24"/>
          <w:szCs w:val="24"/>
          <w:rtl/>
        </w:rPr>
        <w:t xml:space="preserve"> לתקשר ולא לתקשר, ובהמשך </w:t>
      </w:r>
      <w:r w:rsidR="00FE4EB3" w:rsidRPr="009E4E03">
        <w:rPr>
          <w:rFonts w:ascii="David" w:hAnsi="David" w:cs="David"/>
          <w:b/>
          <w:bCs/>
          <w:sz w:val="24"/>
          <w:szCs w:val="24"/>
          <w:rtl/>
        </w:rPr>
        <w:t xml:space="preserve">– </w:t>
      </w:r>
      <w:r w:rsidRPr="009E4E03">
        <w:rPr>
          <w:rFonts w:ascii="David" w:hAnsi="David" w:cs="David"/>
          <w:b/>
          <w:bCs/>
          <w:sz w:val="24"/>
          <w:szCs w:val="24"/>
          <w:rtl/>
        </w:rPr>
        <w:t>עיון</w:t>
      </w:r>
      <w:r w:rsidR="00FE4EB3" w:rsidRPr="009E4E03">
        <w:rPr>
          <w:rFonts w:ascii="David" w:hAnsi="David" w:cs="David"/>
          <w:b/>
          <w:bCs/>
          <w:sz w:val="24"/>
          <w:szCs w:val="24"/>
          <w:rtl/>
        </w:rPr>
        <w:t xml:space="preserve"> </w:t>
      </w:r>
      <w:r w:rsidRPr="009E4E03">
        <w:rPr>
          <w:rFonts w:ascii="David" w:hAnsi="David" w:cs="David"/>
          <w:b/>
          <w:bCs/>
          <w:sz w:val="24"/>
          <w:szCs w:val="24"/>
          <w:rtl/>
        </w:rPr>
        <w:t xml:space="preserve"> בהפכים מסוימים. ב</w:t>
      </w:r>
      <w:r w:rsidR="00822F44" w:rsidRPr="009E4E03">
        <w:rPr>
          <w:rFonts w:ascii="David" w:hAnsi="David" w:cs="David"/>
          <w:b/>
          <w:bCs/>
          <w:sz w:val="24"/>
          <w:szCs w:val="24"/>
          <w:rtl/>
        </w:rPr>
        <w:t xml:space="preserve">תוך: </w:t>
      </w:r>
      <w:r w:rsidRPr="009E4E03">
        <w:rPr>
          <w:rFonts w:ascii="David" w:hAnsi="David" w:cs="David"/>
          <w:b/>
          <w:bCs/>
          <w:i/>
          <w:iCs/>
          <w:sz w:val="24"/>
          <w:szCs w:val="24"/>
          <w:rtl/>
        </w:rPr>
        <w:t>עצמי אמיתי, עצמי כוזב</w:t>
      </w:r>
      <w:r w:rsidR="00FE4EB3" w:rsidRPr="009E4E03">
        <w:rPr>
          <w:rFonts w:ascii="David" w:hAnsi="David" w:cs="David"/>
          <w:b/>
          <w:bCs/>
          <w:sz w:val="24"/>
          <w:szCs w:val="24"/>
          <w:rtl/>
        </w:rPr>
        <w:t>.</w:t>
      </w:r>
      <w:r w:rsidR="00822F44" w:rsidRPr="009E4E03">
        <w:rPr>
          <w:rFonts w:ascii="David" w:hAnsi="David" w:cs="David"/>
          <w:b/>
          <w:bCs/>
          <w:sz w:val="24"/>
          <w:szCs w:val="24"/>
          <w:rtl/>
        </w:rPr>
        <w:t xml:space="preserve"> עמ'</w:t>
      </w:r>
      <w:r w:rsidRPr="009E4E03">
        <w:rPr>
          <w:rFonts w:ascii="David" w:hAnsi="David" w:cs="David"/>
          <w:b/>
          <w:bCs/>
          <w:sz w:val="24"/>
          <w:szCs w:val="24"/>
          <w:rtl/>
        </w:rPr>
        <w:t xml:space="preserve"> 2</w:t>
      </w:r>
      <w:r w:rsidR="00822F44" w:rsidRPr="009E4E03">
        <w:rPr>
          <w:rFonts w:ascii="David" w:hAnsi="David" w:cs="David"/>
          <w:b/>
          <w:bCs/>
          <w:sz w:val="24"/>
          <w:szCs w:val="24"/>
          <w:rtl/>
        </w:rPr>
        <w:t>49</w:t>
      </w:r>
      <w:r w:rsidRPr="009E4E03">
        <w:rPr>
          <w:rFonts w:ascii="David" w:hAnsi="David" w:cs="David"/>
          <w:b/>
          <w:bCs/>
          <w:sz w:val="24"/>
          <w:szCs w:val="24"/>
          <w:rtl/>
        </w:rPr>
        <w:t>-2</w:t>
      </w:r>
      <w:r w:rsidR="00822F44" w:rsidRPr="009E4E03">
        <w:rPr>
          <w:rFonts w:ascii="David" w:hAnsi="David" w:cs="David"/>
          <w:b/>
          <w:bCs/>
          <w:sz w:val="24"/>
          <w:szCs w:val="24"/>
          <w:rtl/>
        </w:rPr>
        <w:t>33</w:t>
      </w:r>
      <w:r w:rsidRPr="009E4E03">
        <w:rPr>
          <w:rFonts w:ascii="David" w:hAnsi="David" w:cs="David"/>
          <w:b/>
          <w:bCs/>
          <w:sz w:val="24"/>
          <w:szCs w:val="24"/>
          <w:rtl/>
        </w:rPr>
        <w:t>.</w:t>
      </w:r>
      <w:r w:rsidR="00C54AF0" w:rsidRPr="009E4E03">
        <w:rPr>
          <w:rFonts w:ascii="David" w:hAnsi="David" w:cs="David"/>
          <w:b/>
          <w:bCs/>
          <w:sz w:val="24"/>
          <w:szCs w:val="24"/>
          <w:rtl/>
        </w:rPr>
        <w:t xml:space="preserve"> </w:t>
      </w:r>
    </w:p>
    <w:p w:rsidR="00822F44" w:rsidRPr="009E4E03" w:rsidRDefault="00822F44" w:rsidP="002F2185">
      <w:pPr>
        <w:spacing w:after="0" w:line="360" w:lineRule="auto"/>
        <w:rPr>
          <w:rFonts w:ascii="David" w:hAnsi="David" w:cs="David"/>
          <w:sz w:val="36"/>
          <w:szCs w:val="36"/>
          <w:u w:val="single"/>
          <w:rtl/>
        </w:rPr>
      </w:pPr>
    </w:p>
    <w:p w:rsidR="003C215B" w:rsidRPr="009E4E03" w:rsidRDefault="003C215B" w:rsidP="00B218A8">
      <w:pPr>
        <w:spacing w:after="0" w:line="360" w:lineRule="auto"/>
        <w:ind w:left="284" w:hanging="342"/>
        <w:rPr>
          <w:rFonts w:ascii="David" w:hAnsi="David" w:cs="David"/>
          <w:sz w:val="24"/>
          <w:szCs w:val="24"/>
          <w:rtl/>
        </w:rPr>
      </w:pPr>
      <w:r w:rsidRPr="009E4E03">
        <w:rPr>
          <w:rFonts w:ascii="David" w:hAnsi="David" w:cs="David"/>
          <w:sz w:val="24"/>
          <w:szCs w:val="24"/>
          <w:u w:val="single"/>
          <w:rtl/>
        </w:rPr>
        <w:t>ש</w:t>
      </w:r>
      <w:r w:rsidR="00822F44" w:rsidRPr="009E4E03">
        <w:rPr>
          <w:rFonts w:ascii="David" w:hAnsi="David" w:cs="David"/>
          <w:sz w:val="24"/>
          <w:szCs w:val="24"/>
          <w:u w:val="single"/>
          <w:rtl/>
        </w:rPr>
        <w:t>י</w:t>
      </w:r>
      <w:r w:rsidRPr="009E4E03">
        <w:rPr>
          <w:rFonts w:ascii="David" w:hAnsi="David" w:cs="David"/>
          <w:sz w:val="24"/>
          <w:szCs w:val="24"/>
          <w:u w:val="single"/>
          <w:rtl/>
        </w:rPr>
        <w:t>עור  שמונה</w:t>
      </w:r>
    </w:p>
    <w:p w:rsidR="00C54AF0" w:rsidRPr="009E4E03" w:rsidRDefault="00C54AF0" w:rsidP="0057115D">
      <w:pPr>
        <w:pStyle w:val="a3"/>
        <w:numPr>
          <w:ilvl w:val="0"/>
          <w:numId w:val="5"/>
        </w:numPr>
        <w:spacing w:after="0"/>
        <w:ind w:left="368" w:hanging="426"/>
        <w:rPr>
          <w:rFonts w:ascii="David" w:hAnsi="David" w:cs="David"/>
          <w:b/>
          <w:bCs/>
          <w:sz w:val="24"/>
          <w:szCs w:val="24"/>
          <w:rtl/>
        </w:rPr>
      </w:pPr>
      <w:r w:rsidRPr="009E4E03">
        <w:rPr>
          <w:rFonts w:ascii="David" w:hAnsi="David" w:cs="David"/>
          <w:b/>
          <w:bCs/>
          <w:sz w:val="24"/>
          <w:szCs w:val="24"/>
          <w:rtl/>
        </w:rPr>
        <w:t>ויניקוט,</w:t>
      </w:r>
      <w:r w:rsidR="00822F44" w:rsidRPr="009E4E03">
        <w:rPr>
          <w:rFonts w:ascii="David" w:hAnsi="David" w:cs="David"/>
          <w:b/>
          <w:bCs/>
          <w:sz w:val="24"/>
          <w:szCs w:val="24"/>
          <w:rtl/>
        </w:rPr>
        <w:t xml:space="preserve"> </w:t>
      </w:r>
      <w:r w:rsidRPr="009E4E03">
        <w:rPr>
          <w:rFonts w:ascii="David" w:hAnsi="David" w:cs="David"/>
          <w:b/>
          <w:bCs/>
          <w:sz w:val="24"/>
          <w:szCs w:val="24"/>
          <w:rtl/>
        </w:rPr>
        <w:t>ד.ו. משחק פעילות יצירתית וחיפוש עצמי. ב</w:t>
      </w:r>
      <w:r w:rsidR="00822F44" w:rsidRPr="009E4E03">
        <w:rPr>
          <w:rFonts w:ascii="David" w:hAnsi="David" w:cs="David"/>
          <w:b/>
          <w:bCs/>
          <w:sz w:val="24"/>
          <w:szCs w:val="24"/>
          <w:rtl/>
        </w:rPr>
        <w:t xml:space="preserve">תוך: </w:t>
      </w:r>
      <w:r w:rsidRPr="009E4E03">
        <w:rPr>
          <w:rFonts w:ascii="David" w:hAnsi="David" w:cs="David"/>
          <w:b/>
          <w:bCs/>
          <w:i/>
          <w:iCs/>
          <w:sz w:val="24"/>
          <w:szCs w:val="24"/>
          <w:rtl/>
        </w:rPr>
        <w:t>משחק ומציאות</w:t>
      </w:r>
      <w:r w:rsidR="005212FF">
        <w:rPr>
          <w:rFonts w:ascii="David" w:hAnsi="David" w:cs="David" w:hint="cs"/>
          <w:b/>
          <w:bCs/>
          <w:sz w:val="24"/>
          <w:szCs w:val="24"/>
          <w:rtl/>
        </w:rPr>
        <w:t>,</w:t>
      </w:r>
      <w:r w:rsidRPr="009E4E03">
        <w:rPr>
          <w:rFonts w:ascii="David" w:hAnsi="David" w:cs="David"/>
          <w:b/>
          <w:bCs/>
          <w:sz w:val="24"/>
          <w:szCs w:val="24"/>
          <w:rtl/>
        </w:rPr>
        <w:t xml:space="preserve"> עמ</w:t>
      </w:r>
      <w:r w:rsidR="00822F44" w:rsidRPr="009E4E03">
        <w:rPr>
          <w:rFonts w:ascii="David" w:hAnsi="David" w:cs="David"/>
          <w:b/>
          <w:bCs/>
          <w:sz w:val="24"/>
          <w:szCs w:val="24"/>
          <w:rtl/>
        </w:rPr>
        <w:t xml:space="preserve">' </w:t>
      </w:r>
      <w:r w:rsidR="0057115D">
        <w:rPr>
          <w:rFonts w:ascii="David" w:hAnsi="David" w:cs="David" w:hint="cs"/>
          <w:b/>
          <w:bCs/>
          <w:sz w:val="24"/>
          <w:szCs w:val="24"/>
          <w:rtl/>
        </w:rPr>
        <w:t>88</w:t>
      </w:r>
      <w:r w:rsidRPr="009E4E03">
        <w:rPr>
          <w:rFonts w:ascii="David" w:hAnsi="David" w:cs="David"/>
          <w:b/>
          <w:bCs/>
          <w:sz w:val="24"/>
          <w:szCs w:val="24"/>
          <w:rtl/>
        </w:rPr>
        <w:t>-</w:t>
      </w:r>
      <w:r w:rsidR="0057115D">
        <w:rPr>
          <w:rFonts w:ascii="David" w:hAnsi="David" w:cs="David" w:hint="cs"/>
          <w:b/>
          <w:bCs/>
          <w:sz w:val="24"/>
          <w:szCs w:val="24"/>
          <w:rtl/>
        </w:rPr>
        <w:t>79</w:t>
      </w:r>
      <w:r w:rsidRPr="009E4E03">
        <w:rPr>
          <w:rFonts w:ascii="David" w:hAnsi="David" w:cs="David"/>
          <w:b/>
          <w:bCs/>
          <w:sz w:val="24"/>
          <w:szCs w:val="24"/>
          <w:rtl/>
        </w:rPr>
        <w:t>.</w:t>
      </w:r>
    </w:p>
    <w:p w:rsidR="00822F44" w:rsidRPr="009E4E03" w:rsidRDefault="00822F44" w:rsidP="002F2185">
      <w:pPr>
        <w:spacing w:after="0" w:line="360" w:lineRule="auto"/>
        <w:rPr>
          <w:rFonts w:ascii="David" w:hAnsi="David" w:cs="David"/>
          <w:sz w:val="36"/>
          <w:szCs w:val="36"/>
          <w:u w:val="single"/>
          <w:rtl/>
        </w:rPr>
      </w:pPr>
    </w:p>
    <w:p w:rsidR="00AA0543" w:rsidRPr="009E4E03" w:rsidRDefault="00AA0543" w:rsidP="00D22E33">
      <w:pPr>
        <w:spacing w:after="0" w:line="360" w:lineRule="auto"/>
        <w:rPr>
          <w:rFonts w:ascii="David" w:hAnsi="David" w:cs="David"/>
          <w:sz w:val="24"/>
          <w:szCs w:val="24"/>
          <w:rtl/>
        </w:rPr>
      </w:pPr>
      <w:r w:rsidRPr="009E4E03">
        <w:rPr>
          <w:rFonts w:ascii="David" w:hAnsi="David" w:cs="David"/>
          <w:sz w:val="24"/>
          <w:szCs w:val="24"/>
          <w:u w:val="single"/>
          <w:rtl/>
        </w:rPr>
        <w:t>ש</w:t>
      </w:r>
      <w:r w:rsidR="00822F44" w:rsidRPr="009E4E03">
        <w:rPr>
          <w:rFonts w:ascii="David" w:hAnsi="David" w:cs="David"/>
          <w:sz w:val="24"/>
          <w:szCs w:val="24"/>
          <w:u w:val="single"/>
          <w:rtl/>
        </w:rPr>
        <w:t>י</w:t>
      </w:r>
      <w:r w:rsidRPr="009E4E03">
        <w:rPr>
          <w:rFonts w:ascii="David" w:hAnsi="David" w:cs="David"/>
          <w:sz w:val="24"/>
          <w:szCs w:val="24"/>
          <w:u w:val="single"/>
          <w:rtl/>
        </w:rPr>
        <w:t xml:space="preserve">עור </w:t>
      </w:r>
      <w:r w:rsidR="007B0F0D" w:rsidRPr="009E4E03">
        <w:rPr>
          <w:rFonts w:ascii="David" w:hAnsi="David" w:cs="David"/>
          <w:sz w:val="24"/>
          <w:szCs w:val="24"/>
          <w:u w:val="single"/>
          <w:rtl/>
        </w:rPr>
        <w:t>תשע</w:t>
      </w:r>
    </w:p>
    <w:p w:rsidR="00AA0543" w:rsidRPr="009E4E03" w:rsidRDefault="00AA0543" w:rsidP="00822F44">
      <w:pPr>
        <w:spacing w:after="0"/>
        <w:rPr>
          <w:rFonts w:ascii="David" w:hAnsi="David" w:cs="David"/>
          <w:sz w:val="24"/>
          <w:szCs w:val="24"/>
          <w:rtl/>
        </w:rPr>
      </w:pPr>
      <w:r w:rsidRPr="009E4E03">
        <w:rPr>
          <w:rFonts w:ascii="David" w:hAnsi="David" w:cs="David"/>
          <w:sz w:val="24"/>
          <w:szCs w:val="24"/>
          <w:rtl/>
        </w:rPr>
        <w:t>פרדוקסים של קיום :מהתייחסות אל שימוש אובייקט: ההרס בפוטנציה בורא מציאות חיצונית. אחרות</w:t>
      </w:r>
      <w:r w:rsidRPr="009E4E03">
        <w:rPr>
          <w:rFonts w:ascii="David" w:hAnsi="David" w:cs="David"/>
          <w:sz w:val="24"/>
          <w:szCs w:val="24"/>
          <w:u w:val="single"/>
          <w:rtl/>
        </w:rPr>
        <w:t xml:space="preserve"> </w:t>
      </w:r>
      <w:r w:rsidRPr="009E4E03">
        <w:rPr>
          <w:rFonts w:ascii="David" w:hAnsi="David" w:cs="David"/>
          <w:sz w:val="24"/>
          <w:szCs w:val="24"/>
          <w:rtl/>
        </w:rPr>
        <w:t>נבראת כאשר האובייקט שורד ביציבות ובנחישות חומלת:</w:t>
      </w:r>
    </w:p>
    <w:p w:rsidR="00822F44" w:rsidRPr="009E4E03" w:rsidRDefault="00822F44" w:rsidP="00822F44">
      <w:pPr>
        <w:spacing w:after="0"/>
        <w:rPr>
          <w:rFonts w:ascii="David" w:hAnsi="David" w:cs="David"/>
          <w:sz w:val="16"/>
          <w:szCs w:val="16"/>
          <w:rtl/>
        </w:rPr>
      </w:pPr>
    </w:p>
    <w:p w:rsidR="00AA0543" w:rsidRPr="009E4E03" w:rsidRDefault="00AA0543" w:rsidP="0057115D">
      <w:pPr>
        <w:pStyle w:val="a3"/>
        <w:numPr>
          <w:ilvl w:val="0"/>
          <w:numId w:val="5"/>
        </w:numPr>
        <w:spacing w:after="0"/>
        <w:ind w:left="368" w:hanging="426"/>
        <w:rPr>
          <w:rFonts w:ascii="David" w:hAnsi="David" w:cs="David"/>
          <w:b/>
          <w:bCs/>
          <w:sz w:val="24"/>
          <w:szCs w:val="24"/>
          <w:rtl/>
        </w:rPr>
      </w:pPr>
      <w:r w:rsidRPr="009E4E03">
        <w:rPr>
          <w:rFonts w:ascii="David" w:hAnsi="David" w:cs="David"/>
          <w:b/>
          <w:bCs/>
          <w:sz w:val="24"/>
          <w:szCs w:val="24"/>
          <w:rtl/>
        </w:rPr>
        <w:t>ויניקוט</w:t>
      </w:r>
      <w:r w:rsidR="00822F44" w:rsidRPr="009E4E03">
        <w:rPr>
          <w:rFonts w:ascii="David" w:hAnsi="David" w:cs="David"/>
          <w:b/>
          <w:bCs/>
          <w:sz w:val="24"/>
          <w:szCs w:val="24"/>
          <w:rtl/>
        </w:rPr>
        <w:t>,</w:t>
      </w:r>
      <w:r w:rsidRPr="009E4E03">
        <w:rPr>
          <w:rFonts w:ascii="David" w:hAnsi="David" w:cs="David"/>
          <w:b/>
          <w:bCs/>
          <w:sz w:val="24"/>
          <w:szCs w:val="24"/>
          <w:rtl/>
        </w:rPr>
        <w:t xml:space="preserve"> ד.ו. השימוש באובייקט והתייחסות באמצעות הזדהויות.</w:t>
      </w:r>
      <w:r w:rsidR="00FE4EB3" w:rsidRPr="009E4E03">
        <w:rPr>
          <w:rFonts w:ascii="David" w:hAnsi="David" w:cs="David"/>
          <w:b/>
          <w:bCs/>
          <w:sz w:val="24"/>
          <w:szCs w:val="24"/>
          <w:rtl/>
        </w:rPr>
        <w:t xml:space="preserve"> בתוך:</w:t>
      </w:r>
      <w:r w:rsidRPr="009E4E03">
        <w:rPr>
          <w:rFonts w:ascii="David" w:hAnsi="David" w:cs="David"/>
          <w:b/>
          <w:bCs/>
          <w:sz w:val="24"/>
          <w:szCs w:val="24"/>
          <w:rtl/>
        </w:rPr>
        <w:t xml:space="preserve"> </w:t>
      </w:r>
      <w:r w:rsidRPr="009E4E03">
        <w:rPr>
          <w:rFonts w:ascii="David" w:hAnsi="David" w:cs="David"/>
          <w:b/>
          <w:bCs/>
          <w:i/>
          <w:iCs/>
          <w:sz w:val="24"/>
          <w:szCs w:val="24"/>
          <w:rtl/>
        </w:rPr>
        <w:t>משחק ומציאות</w:t>
      </w:r>
      <w:r w:rsidRPr="009E4E03">
        <w:rPr>
          <w:rFonts w:ascii="David" w:hAnsi="David" w:cs="David"/>
          <w:b/>
          <w:bCs/>
          <w:sz w:val="24"/>
          <w:szCs w:val="24"/>
          <w:rtl/>
        </w:rPr>
        <w:t>, עמ</w:t>
      </w:r>
      <w:r w:rsidR="00FE4EB3" w:rsidRPr="009E4E03">
        <w:rPr>
          <w:rFonts w:ascii="David" w:hAnsi="David" w:cs="David"/>
          <w:b/>
          <w:bCs/>
          <w:sz w:val="24"/>
          <w:szCs w:val="24"/>
          <w:rtl/>
        </w:rPr>
        <w:t xml:space="preserve">' </w:t>
      </w:r>
      <w:r w:rsidRPr="009E4E03">
        <w:rPr>
          <w:rFonts w:ascii="David" w:hAnsi="David" w:cs="David"/>
          <w:b/>
          <w:bCs/>
          <w:sz w:val="24"/>
          <w:szCs w:val="24"/>
          <w:rtl/>
        </w:rPr>
        <w:t>1</w:t>
      </w:r>
      <w:r w:rsidR="0057115D">
        <w:rPr>
          <w:rFonts w:ascii="David" w:hAnsi="David" w:cs="David" w:hint="cs"/>
          <w:b/>
          <w:bCs/>
          <w:sz w:val="24"/>
          <w:szCs w:val="24"/>
          <w:rtl/>
        </w:rPr>
        <w:t>13-</w:t>
      </w:r>
      <w:r w:rsidRPr="009E4E03">
        <w:rPr>
          <w:rFonts w:ascii="David" w:hAnsi="David" w:cs="David"/>
          <w:b/>
          <w:bCs/>
          <w:sz w:val="24"/>
          <w:szCs w:val="24"/>
          <w:rtl/>
        </w:rPr>
        <w:t>1</w:t>
      </w:r>
      <w:r w:rsidR="0057115D">
        <w:rPr>
          <w:rFonts w:ascii="David" w:hAnsi="David" w:cs="David" w:hint="cs"/>
          <w:b/>
          <w:bCs/>
          <w:sz w:val="24"/>
          <w:szCs w:val="24"/>
          <w:rtl/>
        </w:rPr>
        <w:t>06</w:t>
      </w:r>
      <w:r w:rsidRPr="009E4E03">
        <w:rPr>
          <w:rFonts w:ascii="David" w:hAnsi="David" w:cs="David"/>
          <w:b/>
          <w:bCs/>
          <w:sz w:val="24"/>
          <w:szCs w:val="24"/>
          <w:rtl/>
        </w:rPr>
        <w:t>. נתמקד בעמ' 111, 112.</w:t>
      </w:r>
    </w:p>
    <w:p w:rsidR="00822F44" w:rsidRPr="009E4E03" w:rsidRDefault="00822F44" w:rsidP="002F2185">
      <w:pPr>
        <w:spacing w:after="0" w:line="360" w:lineRule="auto"/>
        <w:rPr>
          <w:rFonts w:ascii="David" w:hAnsi="David" w:cs="David"/>
          <w:sz w:val="36"/>
          <w:szCs w:val="36"/>
          <w:u w:val="single"/>
          <w:rtl/>
        </w:rPr>
      </w:pPr>
    </w:p>
    <w:p w:rsidR="00AA0543" w:rsidRPr="009E4E03" w:rsidRDefault="007B0F0D" w:rsidP="00D22E33">
      <w:pPr>
        <w:spacing w:after="0" w:line="360" w:lineRule="auto"/>
        <w:rPr>
          <w:rFonts w:ascii="David" w:hAnsi="David" w:cs="David"/>
          <w:sz w:val="24"/>
          <w:szCs w:val="24"/>
          <w:u w:val="single"/>
          <w:rtl/>
        </w:rPr>
      </w:pPr>
      <w:r w:rsidRPr="009E4E03">
        <w:rPr>
          <w:rFonts w:ascii="David" w:hAnsi="David" w:cs="David"/>
          <w:sz w:val="24"/>
          <w:szCs w:val="24"/>
          <w:u w:val="single"/>
          <w:rtl/>
        </w:rPr>
        <w:t>ש</w:t>
      </w:r>
      <w:r w:rsidR="00822F44" w:rsidRPr="009E4E03">
        <w:rPr>
          <w:rFonts w:ascii="David" w:hAnsi="David" w:cs="David"/>
          <w:sz w:val="24"/>
          <w:szCs w:val="24"/>
          <w:u w:val="single"/>
          <w:rtl/>
        </w:rPr>
        <w:t>י</w:t>
      </w:r>
      <w:r w:rsidRPr="009E4E03">
        <w:rPr>
          <w:rFonts w:ascii="David" w:hAnsi="David" w:cs="David"/>
          <w:sz w:val="24"/>
          <w:szCs w:val="24"/>
          <w:u w:val="single"/>
          <w:rtl/>
        </w:rPr>
        <w:t xml:space="preserve">עור </w:t>
      </w:r>
      <w:r w:rsidR="00822F44" w:rsidRPr="009E4E03">
        <w:rPr>
          <w:rFonts w:ascii="David" w:hAnsi="David" w:cs="David"/>
          <w:sz w:val="24"/>
          <w:szCs w:val="24"/>
          <w:u w:val="single"/>
          <w:rtl/>
        </w:rPr>
        <w:t>עשר</w:t>
      </w:r>
    </w:p>
    <w:p w:rsidR="007C0B4F" w:rsidRPr="009E4E03" w:rsidRDefault="004F105B" w:rsidP="009E4E03">
      <w:pPr>
        <w:spacing w:after="0"/>
        <w:rPr>
          <w:rFonts w:ascii="David" w:hAnsi="David" w:cs="David"/>
          <w:sz w:val="24"/>
          <w:szCs w:val="24"/>
          <w:rtl/>
        </w:rPr>
      </w:pPr>
      <w:r w:rsidRPr="009E4E03">
        <w:rPr>
          <w:rFonts w:ascii="David" w:hAnsi="David" w:cs="David"/>
          <w:sz w:val="24"/>
          <w:szCs w:val="24"/>
          <w:rtl/>
        </w:rPr>
        <w:t xml:space="preserve">היכן האדם השלם? </w:t>
      </w:r>
      <w:r w:rsidR="00F51875" w:rsidRPr="009E4E03">
        <w:rPr>
          <w:rFonts w:ascii="David" w:hAnsi="David" w:cs="David"/>
          <w:sz w:val="24"/>
          <w:szCs w:val="24"/>
          <w:rtl/>
        </w:rPr>
        <w:t>תודעה</w:t>
      </w:r>
      <w:r w:rsidR="009E4E03">
        <w:rPr>
          <w:rFonts w:ascii="David" w:hAnsi="David" w:cs="David" w:hint="cs"/>
          <w:sz w:val="24"/>
          <w:szCs w:val="24"/>
          <w:rtl/>
        </w:rPr>
        <w:t xml:space="preserve"> </w:t>
      </w:r>
      <w:r w:rsidR="00F51875" w:rsidRPr="009E4E03">
        <w:rPr>
          <w:rFonts w:ascii="David" w:hAnsi="David" w:cs="David"/>
          <w:sz w:val="24"/>
          <w:szCs w:val="24"/>
          <w:rtl/>
        </w:rPr>
        <w:t>(</w:t>
      </w:r>
      <w:proofErr w:type="spellStart"/>
      <w:r w:rsidR="00F51875" w:rsidRPr="009E4E03">
        <w:rPr>
          <w:rFonts w:ascii="David" w:hAnsi="David" w:cs="David"/>
          <w:sz w:val="24"/>
          <w:szCs w:val="24"/>
          <w:rtl/>
        </w:rPr>
        <w:t>מ</w:t>
      </w:r>
      <w:r w:rsidR="009E4E03">
        <w:rPr>
          <w:rFonts w:ascii="David" w:hAnsi="David" w:cs="David" w:hint="cs"/>
          <w:sz w:val="24"/>
          <w:szCs w:val="24"/>
          <w:rtl/>
        </w:rPr>
        <w:t>י</w:t>
      </w:r>
      <w:r w:rsidR="00F51875" w:rsidRPr="009E4E03">
        <w:rPr>
          <w:rFonts w:ascii="David" w:hAnsi="David" w:cs="David"/>
          <w:sz w:val="24"/>
          <w:szCs w:val="24"/>
          <w:rtl/>
        </w:rPr>
        <w:t>ינד</w:t>
      </w:r>
      <w:proofErr w:type="spellEnd"/>
      <w:r w:rsidR="00F51875" w:rsidRPr="009E4E03">
        <w:rPr>
          <w:rFonts w:ascii="David" w:hAnsi="David" w:cs="David"/>
          <w:sz w:val="24"/>
          <w:szCs w:val="24"/>
          <w:rtl/>
        </w:rPr>
        <w:t>), אינטלקט, גוף – נפש?</w:t>
      </w:r>
      <w:r w:rsidRPr="009E4E03">
        <w:rPr>
          <w:rFonts w:ascii="David" w:hAnsi="David" w:cs="David"/>
          <w:sz w:val="24"/>
          <w:szCs w:val="24"/>
          <w:rtl/>
        </w:rPr>
        <w:t xml:space="preserve"> </w:t>
      </w:r>
      <w:r w:rsidR="000B72DC" w:rsidRPr="009E4E03">
        <w:rPr>
          <w:rFonts w:ascii="David" w:hAnsi="David" w:cs="David"/>
          <w:sz w:val="24"/>
          <w:szCs w:val="24"/>
          <w:rtl/>
        </w:rPr>
        <w:t xml:space="preserve">בהיעדר נוכחות אימהית העצמי הכוזב עלול להתמקם </w:t>
      </w:r>
      <w:r w:rsidR="007C0B4F" w:rsidRPr="009E4E03">
        <w:rPr>
          <w:rFonts w:ascii="David" w:hAnsi="David" w:cs="David"/>
          <w:sz w:val="24"/>
          <w:szCs w:val="24"/>
          <w:rtl/>
        </w:rPr>
        <w:t>באינטלקט</w:t>
      </w:r>
      <w:r w:rsidRPr="009E4E03">
        <w:rPr>
          <w:rFonts w:ascii="David" w:hAnsi="David" w:cs="David"/>
          <w:sz w:val="24"/>
          <w:szCs w:val="24"/>
          <w:rtl/>
        </w:rPr>
        <w:t>:</w:t>
      </w:r>
    </w:p>
    <w:p w:rsidR="00822F44" w:rsidRPr="009E4E03" w:rsidRDefault="00822F44" w:rsidP="00822F44">
      <w:pPr>
        <w:spacing w:after="0"/>
        <w:rPr>
          <w:rFonts w:ascii="David" w:hAnsi="David" w:cs="David"/>
          <w:sz w:val="16"/>
          <w:szCs w:val="16"/>
          <w:rtl/>
        </w:rPr>
      </w:pPr>
    </w:p>
    <w:p w:rsidR="00504CCA" w:rsidRPr="009E4E03" w:rsidRDefault="00504CCA" w:rsidP="0057115D">
      <w:pPr>
        <w:pStyle w:val="a3"/>
        <w:numPr>
          <w:ilvl w:val="0"/>
          <w:numId w:val="5"/>
        </w:numPr>
        <w:spacing w:after="0"/>
        <w:ind w:left="368" w:hanging="426"/>
        <w:rPr>
          <w:rFonts w:ascii="David" w:hAnsi="David" w:cs="David"/>
          <w:b/>
          <w:bCs/>
          <w:sz w:val="24"/>
          <w:szCs w:val="24"/>
          <w:rtl/>
        </w:rPr>
      </w:pPr>
      <w:r w:rsidRPr="009E4E03">
        <w:rPr>
          <w:rFonts w:ascii="David" w:hAnsi="David" w:cs="David"/>
          <w:b/>
          <w:bCs/>
          <w:sz w:val="24"/>
          <w:szCs w:val="24"/>
          <w:rtl/>
        </w:rPr>
        <w:t>ויניקוט</w:t>
      </w:r>
      <w:r w:rsidR="00822F44" w:rsidRPr="009E4E03">
        <w:rPr>
          <w:rFonts w:ascii="David" w:hAnsi="David" w:cs="David"/>
          <w:b/>
          <w:bCs/>
          <w:sz w:val="24"/>
          <w:szCs w:val="24"/>
          <w:rtl/>
        </w:rPr>
        <w:t>,</w:t>
      </w:r>
      <w:r w:rsidRPr="009E4E03">
        <w:rPr>
          <w:rFonts w:ascii="David" w:hAnsi="David" w:cs="David"/>
          <w:b/>
          <w:bCs/>
          <w:sz w:val="24"/>
          <w:szCs w:val="24"/>
          <w:rtl/>
        </w:rPr>
        <w:t xml:space="preserve"> ד.ו. </w:t>
      </w:r>
      <w:r w:rsidR="00FE4EB3" w:rsidRPr="009E4E03">
        <w:rPr>
          <w:rFonts w:ascii="David" w:hAnsi="David" w:cs="David"/>
          <w:b/>
          <w:bCs/>
          <w:sz w:val="24"/>
          <w:szCs w:val="24"/>
          <w:rtl/>
        </w:rPr>
        <w:t xml:space="preserve">(1954/1949). </w:t>
      </w:r>
      <w:r w:rsidRPr="009E4E03">
        <w:rPr>
          <w:rFonts w:ascii="David" w:hAnsi="David" w:cs="David"/>
          <w:b/>
          <w:bCs/>
          <w:sz w:val="24"/>
          <w:szCs w:val="24"/>
          <w:rtl/>
        </w:rPr>
        <w:t xml:space="preserve">התפקוד המנטאלי ויחסו לפסיכה סומה. </w:t>
      </w:r>
      <w:r w:rsidR="00822F44" w:rsidRPr="009E4E03">
        <w:rPr>
          <w:rFonts w:ascii="David" w:hAnsi="David" w:cs="David"/>
          <w:b/>
          <w:bCs/>
          <w:sz w:val="24"/>
          <w:szCs w:val="24"/>
          <w:rtl/>
        </w:rPr>
        <w:t xml:space="preserve">בתוך: </w:t>
      </w:r>
      <w:r w:rsidRPr="009E4E03">
        <w:rPr>
          <w:rFonts w:ascii="David" w:hAnsi="David" w:cs="David"/>
          <w:b/>
          <w:bCs/>
          <w:i/>
          <w:iCs/>
          <w:sz w:val="24"/>
          <w:szCs w:val="24"/>
          <w:rtl/>
        </w:rPr>
        <w:t>עצמי אמיתי, עצמי כוזב</w:t>
      </w:r>
      <w:r w:rsidR="005212FF">
        <w:rPr>
          <w:rFonts w:ascii="David" w:hAnsi="David" w:cs="David" w:hint="cs"/>
          <w:b/>
          <w:bCs/>
          <w:sz w:val="24"/>
          <w:szCs w:val="24"/>
          <w:rtl/>
        </w:rPr>
        <w:t>,</w:t>
      </w:r>
      <w:r w:rsidRPr="009E4E03">
        <w:rPr>
          <w:rFonts w:ascii="David" w:hAnsi="David" w:cs="David"/>
          <w:b/>
          <w:bCs/>
          <w:sz w:val="24"/>
          <w:szCs w:val="24"/>
          <w:rtl/>
        </w:rPr>
        <w:t xml:space="preserve"> עמ' </w:t>
      </w:r>
      <w:r w:rsidR="0057115D">
        <w:rPr>
          <w:rFonts w:ascii="David" w:hAnsi="David" w:cs="David" w:hint="cs"/>
          <w:b/>
          <w:bCs/>
          <w:sz w:val="24"/>
          <w:szCs w:val="24"/>
          <w:rtl/>
        </w:rPr>
        <w:t>91-76</w:t>
      </w:r>
      <w:r w:rsidRPr="009E4E03">
        <w:rPr>
          <w:rFonts w:ascii="David" w:hAnsi="David" w:cs="David"/>
          <w:b/>
          <w:bCs/>
          <w:sz w:val="24"/>
          <w:szCs w:val="24"/>
          <w:rtl/>
        </w:rPr>
        <w:t>.</w:t>
      </w:r>
    </w:p>
    <w:p w:rsidR="00822F44" w:rsidRPr="009E4E03" w:rsidRDefault="00822F44" w:rsidP="002F2185">
      <w:pPr>
        <w:spacing w:after="0" w:line="360" w:lineRule="auto"/>
        <w:rPr>
          <w:rFonts w:ascii="David" w:hAnsi="David" w:cs="David"/>
          <w:sz w:val="36"/>
          <w:szCs w:val="36"/>
          <w:u w:val="single"/>
          <w:rtl/>
        </w:rPr>
      </w:pPr>
    </w:p>
    <w:p w:rsidR="00F51875" w:rsidRPr="009E4E03" w:rsidRDefault="007C0B4F" w:rsidP="00D22E33">
      <w:pPr>
        <w:spacing w:after="0" w:line="360" w:lineRule="auto"/>
        <w:rPr>
          <w:rFonts w:ascii="David" w:hAnsi="David" w:cs="David"/>
          <w:sz w:val="24"/>
          <w:szCs w:val="24"/>
          <w:u w:val="single"/>
          <w:rtl/>
        </w:rPr>
      </w:pPr>
      <w:r w:rsidRPr="009E4E03">
        <w:rPr>
          <w:rFonts w:ascii="David" w:hAnsi="David" w:cs="David"/>
          <w:sz w:val="24"/>
          <w:szCs w:val="24"/>
          <w:u w:val="single"/>
          <w:rtl/>
        </w:rPr>
        <w:t>ש</w:t>
      </w:r>
      <w:r w:rsidR="00822F44" w:rsidRPr="009E4E03">
        <w:rPr>
          <w:rFonts w:ascii="David" w:hAnsi="David" w:cs="David"/>
          <w:sz w:val="24"/>
          <w:szCs w:val="24"/>
          <w:u w:val="single"/>
          <w:rtl/>
        </w:rPr>
        <w:t>י</w:t>
      </w:r>
      <w:r w:rsidRPr="009E4E03">
        <w:rPr>
          <w:rFonts w:ascii="David" w:hAnsi="David" w:cs="David"/>
          <w:sz w:val="24"/>
          <w:szCs w:val="24"/>
          <w:u w:val="single"/>
          <w:rtl/>
        </w:rPr>
        <w:t xml:space="preserve">עור </w:t>
      </w:r>
      <w:r w:rsidR="007B0F0D" w:rsidRPr="009E4E03">
        <w:rPr>
          <w:rFonts w:ascii="David" w:hAnsi="David" w:cs="David"/>
          <w:sz w:val="24"/>
          <w:szCs w:val="24"/>
          <w:u w:val="single"/>
          <w:rtl/>
        </w:rPr>
        <w:t xml:space="preserve">אחת </w:t>
      </w:r>
      <w:r w:rsidR="00AA0543" w:rsidRPr="009E4E03">
        <w:rPr>
          <w:rFonts w:ascii="David" w:hAnsi="David" w:cs="David"/>
          <w:sz w:val="24"/>
          <w:szCs w:val="24"/>
          <w:u w:val="single"/>
          <w:rtl/>
        </w:rPr>
        <w:t>עשר</w:t>
      </w:r>
      <w:r w:rsidR="007B0F0D" w:rsidRPr="009E4E03">
        <w:rPr>
          <w:rFonts w:ascii="David" w:hAnsi="David" w:cs="David"/>
          <w:sz w:val="24"/>
          <w:szCs w:val="24"/>
          <w:u w:val="single"/>
          <w:rtl/>
        </w:rPr>
        <w:t>ה</w:t>
      </w:r>
    </w:p>
    <w:p w:rsidR="00F51875" w:rsidRPr="009E4E03" w:rsidRDefault="00F51875" w:rsidP="0057115D">
      <w:pPr>
        <w:pStyle w:val="a3"/>
        <w:numPr>
          <w:ilvl w:val="0"/>
          <w:numId w:val="5"/>
        </w:numPr>
        <w:bidi w:val="0"/>
        <w:spacing w:after="0"/>
        <w:ind w:left="426" w:hanging="426"/>
        <w:rPr>
          <w:rFonts w:asciiTheme="majorBidi" w:hAnsiTheme="majorBidi" w:cstheme="majorBidi"/>
          <w:b/>
          <w:bCs/>
          <w:sz w:val="24"/>
          <w:szCs w:val="24"/>
        </w:rPr>
      </w:pPr>
      <w:proofErr w:type="spellStart"/>
      <w:r w:rsidRPr="009E4E03">
        <w:rPr>
          <w:rFonts w:asciiTheme="majorBidi" w:hAnsiTheme="majorBidi" w:cstheme="majorBidi"/>
          <w:b/>
          <w:bCs/>
          <w:sz w:val="24"/>
          <w:szCs w:val="24"/>
        </w:rPr>
        <w:t>Guntrip</w:t>
      </w:r>
      <w:proofErr w:type="spellEnd"/>
      <w:r w:rsidRPr="009E4E03">
        <w:rPr>
          <w:rFonts w:asciiTheme="majorBidi" w:hAnsiTheme="majorBidi" w:cstheme="majorBidi"/>
          <w:b/>
          <w:bCs/>
          <w:sz w:val="24"/>
          <w:szCs w:val="24"/>
        </w:rPr>
        <w:t xml:space="preserve">, H. (1975). My experience of analysis with Fairbairn and </w:t>
      </w:r>
      <w:proofErr w:type="spellStart"/>
      <w:r w:rsidRPr="009E4E03">
        <w:rPr>
          <w:rFonts w:asciiTheme="majorBidi" w:hAnsiTheme="majorBidi" w:cstheme="majorBidi"/>
          <w:b/>
          <w:bCs/>
          <w:sz w:val="24"/>
          <w:szCs w:val="24"/>
        </w:rPr>
        <w:t>Winnicott</w:t>
      </w:r>
      <w:proofErr w:type="spellEnd"/>
      <w:r w:rsidRPr="009E4E03">
        <w:rPr>
          <w:rFonts w:asciiTheme="majorBidi" w:hAnsiTheme="majorBidi" w:cstheme="majorBidi"/>
          <w:b/>
          <w:bCs/>
          <w:sz w:val="24"/>
          <w:szCs w:val="24"/>
        </w:rPr>
        <w:t xml:space="preserve">. </w:t>
      </w:r>
      <w:r w:rsidRPr="009E4E03">
        <w:rPr>
          <w:rFonts w:asciiTheme="majorBidi" w:hAnsiTheme="majorBidi" w:cstheme="majorBidi"/>
          <w:b/>
          <w:bCs/>
          <w:i/>
          <w:iCs/>
          <w:sz w:val="24"/>
          <w:szCs w:val="24"/>
        </w:rPr>
        <w:t>International Review of Psychoanalysis</w:t>
      </w:r>
      <w:r w:rsidRPr="009E4E03">
        <w:rPr>
          <w:rFonts w:asciiTheme="majorBidi" w:hAnsiTheme="majorBidi" w:cstheme="majorBidi"/>
          <w:b/>
          <w:bCs/>
          <w:sz w:val="24"/>
          <w:szCs w:val="24"/>
        </w:rPr>
        <w:t xml:space="preserve"> </w:t>
      </w:r>
      <w:r w:rsidRPr="005212FF">
        <w:rPr>
          <w:rFonts w:asciiTheme="majorBidi" w:hAnsiTheme="majorBidi" w:cstheme="majorBidi"/>
          <w:b/>
          <w:bCs/>
          <w:i/>
          <w:iCs/>
          <w:sz w:val="24"/>
          <w:szCs w:val="24"/>
        </w:rPr>
        <w:t>2</w:t>
      </w:r>
      <w:r w:rsidRPr="009E4E03">
        <w:rPr>
          <w:rFonts w:asciiTheme="majorBidi" w:hAnsiTheme="majorBidi" w:cstheme="majorBidi"/>
          <w:b/>
          <w:bCs/>
          <w:sz w:val="24"/>
          <w:szCs w:val="24"/>
        </w:rPr>
        <w:t>:145</w:t>
      </w:r>
      <w:r w:rsidR="0057115D">
        <w:rPr>
          <w:rFonts w:asciiTheme="majorBidi" w:hAnsiTheme="majorBidi" w:cstheme="majorBidi" w:hint="cs"/>
          <w:b/>
          <w:bCs/>
          <w:sz w:val="24"/>
          <w:szCs w:val="24"/>
          <w:rtl/>
        </w:rPr>
        <w:t>-</w:t>
      </w:r>
      <w:r w:rsidRPr="009E4E03">
        <w:rPr>
          <w:rFonts w:asciiTheme="majorBidi" w:hAnsiTheme="majorBidi" w:cstheme="majorBidi"/>
          <w:b/>
          <w:bCs/>
          <w:sz w:val="24"/>
          <w:szCs w:val="24"/>
        </w:rPr>
        <w:t>156.</w:t>
      </w:r>
    </w:p>
    <w:p w:rsidR="00822F44" w:rsidRPr="009E4E03" w:rsidRDefault="00822F44" w:rsidP="002F2185">
      <w:pPr>
        <w:spacing w:after="0" w:line="360" w:lineRule="auto"/>
        <w:rPr>
          <w:rFonts w:ascii="David" w:hAnsi="David" w:cs="David"/>
          <w:sz w:val="36"/>
          <w:szCs w:val="36"/>
          <w:u w:val="single"/>
          <w:rtl/>
        </w:rPr>
      </w:pPr>
    </w:p>
    <w:p w:rsidR="007C0B4F" w:rsidRPr="009E4E03" w:rsidRDefault="007C0B4F" w:rsidP="00D22E33">
      <w:pPr>
        <w:spacing w:after="0" w:line="360" w:lineRule="auto"/>
        <w:rPr>
          <w:rFonts w:ascii="David" w:hAnsi="David" w:cs="David"/>
          <w:sz w:val="24"/>
          <w:szCs w:val="24"/>
          <w:u w:val="single"/>
          <w:rtl/>
        </w:rPr>
      </w:pPr>
      <w:r w:rsidRPr="009E4E03">
        <w:rPr>
          <w:rFonts w:ascii="David" w:hAnsi="David" w:cs="David"/>
          <w:sz w:val="24"/>
          <w:szCs w:val="24"/>
          <w:u w:val="single"/>
          <w:rtl/>
        </w:rPr>
        <w:t>ש</w:t>
      </w:r>
      <w:r w:rsidR="00822F44" w:rsidRPr="009E4E03">
        <w:rPr>
          <w:rFonts w:ascii="David" w:hAnsi="David" w:cs="David"/>
          <w:sz w:val="24"/>
          <w:szCs w:val="24"/>
          <w:u w:val="single"/>
          <w:rtl/>
        </w:rPr>
        <w:t>י</w:t>
      </w:r>
      <w:r w:rsidRPr="009E4E03">
        <w:rPr>
          <w:rFonts w:ascii="David" w:hAnsi="David" w:cs="David"/>
          <w:sz w:val="24"/>
          <w:szCs w:val="24"/>
          <w:u w:val="single"/>
          <w:rtl/>
        </w:rPr>
        <w:t xml:space="preserve">עור </w:t>
      </w:r>
      <w:r w:rsidR="007B0F0D" w:rsidRPr="009E4E03">
        <w:rPr>
          <w:rFonts w:ascii="David" w:hAnsi="David" w:cs="David"/>
          <w:sz w:val="24"/>
          <w:szCs w:val="24"/>
          <w:u w:val="single"/>
          <w:rtl/>
        </w:rPr>
        <w:t>שתים</w:t>
      </w:r>
      <w:r w:rsidR="000B72DC" w:rsidRPr="009E4E03">
        <w:rPr>
          <w:rFonts w:ascii="David" w:hAnsi="David" w:cs="David"/>
          <w:sz w:val="24"/>
          <w:szCs w:val="24"/>
          <w:u w:val="single"/>
          <w:rtl/>
        </w:rPr>
        <w:t xml:space="preserve"> עשרה</w:t>
      </w:r>
    </w:p>
    <w:p w:rsidR="00C54AF0" w:rsidRPr="009E4E03" w:rsidRDefault="000B72DC" w:rsidP="00822F44">
      <w:pPr>
        <w:spacing w:after="0"/>
        <w:rPr>
          <w:rFonts w:ascii="David" w:hAnsi="David" w:cs="David"/>
          <w:sz w:val="24"/>
          <w:szCs w:val="24"/>
          <w:rtl/>
        </w:rPr>
      </w:pPr>
      <w:r w:rsidRPr="009E4E03">
        <w:rPr>
          <w:rFonts w:ascii="David" w:hAnsi="David" w:cs="David"/>
          <w:sz w:val="24"/>
          <w:szCs w:val="24"/>
          <w:rtl/>
        </w:rPr>
        <w:t>בתוך</w:t>
      </w:r>
      <w:r w:rsidR="00514E89" w:rsidRPr="009E4E03">
        <w:rPr>
          <w:rFonts w:ascii="David" w:hAnsi="David" w:cs="David"/>
          <w:sz w:val="24"/>
          <w:szCs w:val="24"/>
          <w:rtl/>
        </w:rPr>
        <w:t xml:space="preserve"> החיבור הראשוני עם אנליטיקאי </w:t>
      </w:r>
      <w:r w:rsidRPr="009E4E03">
        <w:rPr>
          <w:rFonts w:ascii="David" w:hAnsi="David" w:cs="David"/>
          <w:sz w:val="24"/>
          <w:szCs w:val="24"/>
          <w:rtl/>
        </w:rPr>
        <w:t xml:space="preserve">-  יחווה </w:t>
      </w:r>
      <w:r w:rsidR="00514E89" w:rsidRPr="009E4E03">
        <w:rPr>
          <w:rFonts w:ascii="David" w:hAnsi="David" w:cs="David"/>
          <w:sz w:val="24"/>
          <w:szCs w:val="24"/>
          <w:rtl/>
        </w:rPr>
        <w:t xml:space="preserve">ויחשוב </w:t>
      </w:r>
      <w:proofErr w:type="spellStart"/>
      <w:r w:rsidRPr="009E4E03">
        <w:rPr>
          <w:rFonts w:ascii="David" w:hAnsi="David" w:cs="David"/>
          <w:sz w:val="24"/>
          <w:szCs w:val="24"/>
          <w:rtl/>
        </w:rPr>
        <w:t>האנליזנד</w:t>
      </w:r>
      <w:proofErr w:type="spellEnd"/>
      <w:r w:rsidRPr="009E4E03">
        <w:rPr>
          <w:rFonts w:ascii="David" w:hAnsi="David" w:cs="David"/>
          <w:sz w:val="24"/>
          <w:szCs w:val="24"/>
          <w:rtl/>
        </w:rPr>
        <w:t xml:space="preserve"> את מה שארע ולא נחווה</w:t>
      </w:r>
      <w:r w:rsidR="00514E89" w:rsidRPr="009E4E03">
        <w:rPr>
          <w:rFonts w:ascii="David" w:hAnsi="David" w:cs="David"/>
          <w:sz w:val="24"/>
          <w:szCs w:val="24"/>
          <w:rtl/>
        </w:rPr>
        <w:t>.  העצמי השבור מאוחה בתוך יחסי העברה שפוגשי</w:t>
      </w:r>
      <w:r w:rsidR="00FB7589" w:rsidRPr="009E4E03">
        <w:rPr>
          <w:rFonts w:ascii="David" w:hAnsi="David" w:cs="David"/>
          <w:sz w:val="24"/>
          <w:szCs w:val="24"/>
          <w:rtl/>
        </w:rPr>
        <w:t>ם צורך ראשוני ומתקנים כשל אימהי.</w:t>
      </w:r>
      <w:r w:rsidR="00514E89" w:rsidRPr="009E4E03">
        <w:rPr>
          <w:rFonts w:ascii="David" w:hAnsi="David" w:cs="David"/>
          <w:sz w:val="24"/>
          <w:szCs w:val="24"/>
          <w:rtl/>
        </w:rPr>
        <w:t xml:space="preserve"> </w:t>
      </w:r>
    </w:p>
    <w:p w:rsidR="00C31C0B" w:rsidRPr="009E4E03" w:rsidRDefault="00C31C0B" w:rsidP="00822F44">
      <w:pPr>
        <w:spacing w:after="0"/>
        <w:rPr>
          <w:rFonts w:ascii="David" w:hAnsi="David" w:cs="David"/>
          <w:sz w:val="24"/>
          <w:szCs w:val="24"/>
          <w:rtl/>
        </w:rPr>
      </w:pPr>
      <w:r w:rsidRPr="009E4E03">
        <w:rPr>
          <w:rFonts w:ascii="David" w:hAnsi="David" w:cs="David"/>
          <w:sz w:val="24"/>
          <w:szCs w:val="24"/>
          <w:rtl/>
        </w:rPr>
        <w:t>פרדוקס: מתוך רגרסיה לתלות תהייה צמיחה</w:t>
      </w:r>
      <w:r w:rsidR="00514E89" w:rsidRPr="009E4E03">
        <w:rPr>
          <w:rFonts w:ascii="David" w:hAnsi="David" w:cs="David"/>
          <w:sz w:val="24"/>
          <w:szCs w:val="24"/>
          <w:rtl/>
        </w:rPr>
        <w:t xml:space="preserve"> ספונטנית</w:t>
      </w:r>
      <w:r w:rsidRPr="009E4E03">
        <w:rPr>
          <w:rFonts w:ascii="David" w:hAnsi="David" w:cs="David"/>
          <w:sz w:val="24"/>
          <w:szCs w:val="24"/>
          <w:rtl/>
        </w:rPr>
        <w:t xml:space="preserve">. מתוך </w:t>
      </w:r>
      <w:r w:rsidR="00A94B5C" w:rsidRPr="009E4E03">
        <w:rPr>
          <w:rFonts w:ascii="David" w:hAnsi="David" w:cs="David"/>
          <w:sz w:val="24"/>
          <w:szCs w:val="24"/>
          <w:rtl/>
        </w:rPr>
        <w:t>מפגש ומזיגה עם צרכי המטופל תצמח</w:t>
      </w:r>
      <w:r w:rsidRPr="009E4E03">
        <w:rPr>
          <w:rFonts w:ascii="David" w:hAnsi="David" w:cs="David"/>
          <w:sz w:val="24"/>
          <w:szCs w:val="24"/>
          <w:rtl/>
        </w:rPr>
        <w:t xml:space="preserve"> מובחנות</w:t>
      </w:r>
      <w:r w:rsidR="00514E89" w:rsidRPr="009E4E03">
        <w:rPr>
          <w:rFonts w:ascii="David" w:hAnsi="David" w:cs="David"/>
          <w:sz w:val="24"/>
          <w:szCs w:val="24"/>
          <w:rtl/>
        </w:rPr>
        <w:t xml:space="preserve"> בריאה</w:t>
      </w:r>
      <w:r w:rsidR="00B80D2C" w:rsidRPr="009E4E03">
        <w:rPr>
          <w:rFonts w:ascii="David" w:hAnsi="David" w:cs="David"/>
          <w:sz w:val="24"/>
          <w:szCs w:val="24"/>
          <w:rtl/>
        </w:rPr>
        <w:t>:</w:t>
      </w:r>
      <w:r w:rsidRPr="009E4E03">
        <w:rPr>
          <w:rFonts w:ascii="David" w:hAnsi="David" w:cs="David"/>
          <w:sz w:val="24"/>
          <w:szCs w:val="24"/>
          <w:rtl/>
        </w:rPr>
        <w:t xml:space="preserve"> </w:t>
      </w:r>
    </w:p>
    <w:p w:rsidR="00822F44" w:rsidRPr="009E4E03" w:rsidRDefault="00822F44" w:rsidP="00822F44">
      <w:pPr>
        <w:spacing w:after="0"/>
        <w:rPr>
          <w:rFonts w:ascii="David" w:hAnsi="David" w:cs="David"/>
          <w:sz w:val="16"/>
          <w:szCs w:val="16"/>
          <w:rtl/>
        </w:rPr>
      </w:pPr>
    </w:p>
    <w:p w:rsidR="002B0258" w:rsidRPr="009E4E03" w:rsidRDefault="002B0258" w:rsidP="005212FF">
      <w:pPr>
        <w:pStyle w:val="a3"/>
        <w:numPr>
          <w:ilvl w:val="0"/>
          <w:numId w:val="5"/>
        </w:numPr>
        <w:spacing w:after="0"/>
        <w:ind w:left="368" w:hanging="426"/>
        <w:rPr>
          <w:rFonts w:ascii="David" w:hAnsi="David" w:cs="David"/>
          <w:b/>
          <w:bCs/>
          <w:sz w:val="24"/>
          <w:szCs w:val="24"/>
          <w:rtl/>
        </w:rPr>
      </w:pPr>
      <w:r w:rsidRPr="009E4E03">
        <w:rPr>
          <w:rFonts w:ascii="David" w:hAnsi="David" w:cs="David"/>
          <w:b/>
          <w:bCs/>
          <w:sz w:val="24"/>
          <w:szCs w:val="24"/>
          <w:rtl/>
        </w:rPr>
        <w:t>ויניקוט ד.ו. (1954)</w:t>
      </w:r>
      <w:r w:rsidR="00FE4EB3" w:rsidRPr="009E4E03">
        <w:rPr>
          <w:rFonts w:ascii="David" w:hAnsi="David" w:cs="David"/>
          <w:b/>
          <w:bCs/>
          <w:sz w:val="24"/>
          <w:szCs w:val="24"/>
          <w:rtl/>
        </w:rPr>
        <w:t>.</w:t>
      </w:r>
      <w:r w:rsidRPr="009E4E03">
        <w:rPr>
          <w:rFonts w:ascii="David" w:hAnsi="David" w:cs="David"/>
          <w:b/>
          <w:bCs/>
          <w:sz w:val="24"/>
          <w:szCs w:val="24"/>
          <w:rtl/>
        </w:rPr>
        <w:t xml:space="preserve"> היבטים מטה פסיכולוגיים וקליניים של רגרסיה בתוך המערך הפסיכואנליטי. ב</w:t>
      </w:r>
      <w:r w:rsidR="00966486" w:rsidRPr="009E4E03">
        <w:rPr>
          <w:rFonts w:ascii="David" w:hAnsi="David" w:cs="David"/>
          <w:b/>
          <w:bCs/>
          <w:sz w:val="24"/>
          <w:szCs w:val="24"/>
          <w:rtl/>
        </w:rPr>
        <w:t xml:space="preserve">תוך: </w:t>
      </w:r>
      <w:r w:rsidRPr="009E4E03">
        <w:rPr>
          <w:rFonts w:ascii="David" w:hAnsi="David" w:cs="David"/>
          <w:b/>
          <w:bCs/>
          <w:i/>
          <w:iCs/>
          <w:sz w:val="24"/>
          <w:szCs w:val="24"/>
          <w:rtl/>
        </w:rPr>
        <w:t>עצמי אמיתי עצמי כוזב</w:t>
      </w:r>
      <w:r w:rsidR="005212FF">
        <w:rPr>
          <w:rFonts w:ascii="David" w:hAnsi="David" w:cs="David" w:hint="cs"/>
          <w:b/>
          <w:bCs/>
          <w:sz w:val="24"/>
          <w:szCs w:val="24"/>
          <w:rtl/>
        </w:rPr>
        <w:t>,</w:t>
      </w:r>
      <w:r w:rsidR="00FE4EB3" w:rsidRPr="009E4E03">
        <w:rPr>
          <w:rFonts w:ascii="David" w:hAnsi="David" w:cs="David"/>
          <w:b/>
          <w:bCs/>
          <w:sz w:val="24"/>
          <w:szCs w:val="24"/>
          <w:rtl/>
        </w:rPr>
        <w:t xml:space="preserve"> </w:t>
      </w:r>
      <w:r w:rsidRPr="009E4E03">
        <w:rPr>
          <w:rFonts w:ascii="David" w:hAnsi="David" w:cs="David"/>
          <w:b/>
          <w:bCs/>
          <w:sz w:val="24"/>
          <w:szCs w:val="24"/>
          <w:rtl/>
        </w:rPr>
        <w:t>עמ' 1</w:t>
      </w:r>
      <w:r w:rsidR="00FE4EB3" w:rsidRPr="009E4E03">
        <w:rPr>
          <w:rFonts w:ascii="David" w:hAnsi="David" w:cs="David"/>
          <w:b/>
          <w:bCs/>
          <w:sz w:val="24"/>
          <w:szCs w:val="24"/>
          <w:rtl/>
        </w:rPr>
        <w:t>37</w:t>
      </w:r>
      <w:r w:rsidRPr="009E4E03">
        <w:rPr>
          <w:rFonts w:ascii="David" w:hAnsi="David" w:cs="David"/>
          <w:b/>
          <w:bCs/>
          <w:sz w:val="24"/>
          <w:szCs w:val="24"/>
          <w:rtl/>
        </w:rPr>
        <w:t>-1</w:t>
      </w:r>
      <w:r w:rsidR="00FE4EB3" w:rsidRPr="009E4E03">
        <w:rPr>
          <w:rFonts w:ascii="David" w:hAnsi="David" w:cs="David"/>
          <w:b/>
          <w:bCs/>
          <w:sz w:val="24"/>
          <w:szCs w:val="24"/>
          <w:rtl/>
        </w:rPr>
        <w:t>10</w:t>
      </w:r>
      <w:r w:rsidRPr="009E4E03">
        <w:rPr>
          <w:rFonts w:ascii="David" w:hAnsi="David" w:cs="David"/>
          <w:b/>
          <w:bCs/>
          <w:sz w:val="24"/>
          <w:szCs w:val="24"/>
          <w:rtl/>
        </w:rPr>
        <w:t>.</w:t>
      </w:r>
    </w:p>
    <w:p w:rsidR="00822F44" w:rsidRPr="009E4E03" w:rsidRDefault="00822F44" w:rsidP="00D22E33">
      <w:pPr>
        <w:spacing w:after="0"/>
        <w:rPr>
          <w:rFonts w:ascii="David" w:hAnsi="David" w:cs="David"/>
          <w:sz w:val="16"/>
          <w:szCs w:val="16"/>
          <w:rtl/>
        </w:rPr>
      </w:pPr>
    </w:p>
    <w:p w:rsidR="00514E89" w:rsidRPr="009E4E03" w:rsidRDefault="00103431" w:rsidP="00822F44">
      <w:pPr>
        <w:spacing w:after="0"/>
        <w:ind w:left="368" w:hanging="426"/>
        <w:rPr>
          <w:rFonts w:ascii="David" w:hAnsi="David" w:cs="David"/>
          <w:sz w:val="24"/>
          <w:szCs w:val="24"/>
          <w:rtl/>
        </w:rPr>
      </w:pPr>
      <w:r w:rsidRPr="009E4E03">
        <w:rPr>
          <w:rFonts w:ascii="David" w:hAnsi="David" w:cs="David"/>
          <w:sz w:val="24"/>
          <w:szCs w:val="24"/>
          <w:rtl/>
        </w:rPr>
        <w:t>הפונקציה האימהית בפסיכואנליזה ב</w:t>
      </w:r>
      <w:r w:rsidR="00514E89" w:rsidRPr="009E4E03">
        <w:rPr>
          <w:rFonts w:ascii="David" w:hAnsi="David" w:cs="David"/>
          <w:sz w:val="24"/>
          <w:szCs w:val="24"/>
          <w:rtl/>
        </w:rPr>
        <w:t>מכתבו של ויניקוט אל ביון:</w:t>
      </w:r>
    </w:p>
    <w:p w:rsidR="00822F44" w:rsidRPr="009E4E03" w:rsidRDefault="00822F44" w:rsidP="00D22E33">
      <w:pPr>
        <w:spacing w:after="0"/>
        <w:rPr>
          <w:rFonts w:ascii="David" w:hAnsi="David" w:cs="David"/>
          <w:sz w:val="16"/>
          <w:szCs w:val="16"/>
          <w:rtl/>
        </w:rPr>
      </w:pPr>
    </w:p>
    <w:p w:rsidR="00514E89" w:rsidRPr="009E4E03" w:rsidRDefault="00514E89" w:rsidP="005212FF">
      <w:pPr>
        <w:pStyle w:val="a3"/>
        <w:numPr>
          <w:ilvl w:val="0"/>
          <w:numId w:val="5"/>
        </w:numPr>
        <w:spacing w:after="0"/>
        <w:ind w:left="368" w:hanging="426"/>
        <w:rPr>
          <w:rFonts w:ascii="David" w:hAnsi="David" w:cs="David"/>
          <w:b/>
          <w:bCs/>
          <w:sz w:val="24"/>
          <w:szCs w:val="24"/>
          <w:rtl/>
        </w:rPr>
      </w:pPr>
      <w:r w:rsidRPr="009E4E03">
        <w:rPr>
          <w:rFonts w:ascii="David" w:hAnsi="David" w:cs="David"/>
          <w:b/>
          <w:bCs/>
          <w:sz w:val="24"/>
          <w:szCs w:val="24"/>
          <w:rtl/>
        </w:rPr>
        <w:t>אשל</w:t>
      </w:r>
      <w:r w:rsidR="00FE4EB3" w:rsidRPr="009E4E03">
        <w:rPr>
          <w:rFonts w:ascii="David" w:hAnsi="David" w:cs="David"/>
          <w:b/>
          <w:bCs/>
          <w:sz w:val="24"/>
          <w:szCs w:val="24"/>
          <w:rtl/>
        </w:rPr>
        <w:t>,</w:t>
      </w:r>
      <w:r w:rsidRPr="009E4E03">
        <w:rPr>
          <w:rFonts w:ascii="David" w:hAnsi="David" w:cs="David"/>
          <w:b/>
          <w:bCs/>
          <w:sz w:val="24"/>
          <w:szCs w:val="24"/>
          <w:rtl/>
        </w:rPr>
        <w:t xml:space="preserve"> ע. </w:t>
      </w:r>
      <w:r w:rsidR="00FE4EB3" w:rsidRPr="009E4E03">
        <w:rPr>
          <w:rFonts w:ascii="David" w:hAnsi="David" w:cs="David"/>
          <w:b/>
          <w:bCs/>
          <w:sz w:val="24"/>
          <w:szCs w:val="24"/>
          <w:rtl/>
        </w:rPr>
        <w:t xml:space="preserve">(2009). </w:t>
      </w:r>
      <w:r w:rsidRPr="009E4E03">
        <w:rPr>
          <w:rFonts w:ascii="David" w:hAnsi="David" w:cs="David"/>
          <w:b/>
          <w:bCs/>
          <w:sz w:val="24"/>
          <w:szCs w:val="24"/>
          <w:rtl/>
        </w:rPr>
        <w:t xml:space="preserve">מבוא לשני מאמרי הרגרסיה. </w:t>
      </w:r>
      <w:r w:rsidR="00FE4EB3" w:rsidRPr="009E4E03">
        <w:rPr>
          <w:rFonts w:ascii="David" w:hAnsi="David" w:cs="David"/>
          <w:b/>
          <w:bCs/>
          <w:i/>
          <w:iCs/>
          <w:sz w:val="24"/>
          <w:szCs w:val="24"/>
          <w:rtl/>
        </w:rPr>
        <w:t xml:space="preserve">בתוך: </w:t>
      </w:r>
      <w:r w:rsidRPr="009E4E03">
        <w:rPr>
          <w:rFonts w:ascii="David" w:hAnsi="David" w:cs="David"/>
          <w:b/>
          <w:bCs/>
          <w:i/>
          <w:iCs/>
          <w:sz w:val="24"/>
          <w:szCs w:val="24"/>
          <w:rtl/>
        </w:rPr>
        <w:t>עצמי אמיתי עצמי כוזב</w:t>
      </w:r>
      <w:r w:rsidR="005212FF">
        <w:rPr>
          <w:rFonts w:ascii="David" w:hAnsi="David" w:cs="David" w:hint="cs"/>
          <w:b/>
          <w:bCs/>
          <w:sz w:val="24"/>
          <w:szCs w:val="24"/>
          <w:rtl/>
        </w:rPr>
        <w:t>,</w:t>
      </w:r>
      <w:r w:rsidRPr="009E4E03">
        <w:rPr>
          <w:rFonts w:ascii="David" w:hAnsi="David" w:cs="David"/>
          <w:b/>
          <w:bCs/>
          <w:sz w:val="24"/>
          <w:szCs w:val="24"/>
          <w:rtl/>
        </w:rPr>
        <w:t xml:space="preserve"> עמ' 115-118.</w:t>
      </w:r>
    </w:p>
    <w:p w:rsidR="00822F44" w:rsidRPr="009E4E03" w:rsidRDefault="00822F44" w:rsidP="002F2185">
      <w:pPr>
        <w:spacing w:after="0" w:line="360" w:lineRule="auto"/>
        <w:rPr>
          <w:rFonts w:ascii="David" w:hAnsi="David" w:cs="David"/>
          <w:sz w:val="36"/>
          <w:szCs w:val="36"/>
          <w:u w:val="single"/>
          <w:rtl/>
        </w:rPr>
      </w:pPr>
    </w:p>
    <w:p w:rsidR="000B72DC" w:rsidRPr="009E4E03" w:rsidRDefault="000B72DC" w:rsidP="009E4E03">
      <w:pPr>
        <w:spacing w:after="0" w:line="360" w:lineRule="auto"/>
        <w:rPr>
          <w:rFonts w:ascii="David" w:hAnsi="David" w:cs="David"/>
          <w:sz w:val="24"/>
          <w:szCs w:val="24"/>
          <w:u w:val="single"/>
          <w:rtl/>
        </w:rPr>
      </w:pPr>
      <w:r w:rsidRPr="009E4E03">
        <w:rPr>
          <w:rFonts w:ascii="David" w:hAnsi="David" w:cs="David"/>
          <w:sz w:val="24"/>
          <w:szCs w:val="24"/>
          <w:u w:val="single"/>
          <w:rtl/>
        </w:rPr>
        <w:t>ש</w:t>
      </w:r>
      <w:r w:rsidR="00822F44" w:rsidRPr="009E4E03">
        <w:rPr>
          <w:rFonts w:ascii="David" w:hAnsi="David" w:cs="David"/>
          <w:sz w:val="24"/>
          <w:szCs w:val="24"/>
          <w:u w:val="single"/>
          <w:rtl/>
        </w:rPr>
        <w:t>י</w:t>
      </w:r>
      <w:r w:rsidRPr="009E4E03">
        <w:rPr>
          <w:rFonts w:ascii="David" w:hAnsi="David" w:cs="David"/>
          <w:sz w:val="24"/>
          <w:szCs w:val="24"/>
          <w:u w:val="single"/>
          <w:rtl/>
        </w:rPr>
        <w:t xml:space="preserve">עור </w:t>
      </w:r>
      <w:r w:rsidR="009E4E03">
        <w:rPr>
          <w:rFonts w:ascii="David" w:hAnsi="David" w:cs="David" w:hint="cs"/>
          <w:sz w:val="24"/>
          <w:szCs w:val="24"/>
          <w:u w:val="single"/>
          <w:rtl/>
        </w:rPr>
        <w:t>שלוש</w:t>
      </w:r>
      <w:r w:rsidRPr="009E4E03">
        <w:rPr>
          <w:rFonts w:ascii="David" w:hAnsi="David" w:cs="David"/>
          <w:sz w:val="24"/>
          <w:szCs w:val="24"/>
          <w:u w:val="single"/>
          <w:rtl/>
        </w:rPr>
        <w:t xml:space="preserve"> עשרה</w:t>
      </w:r>
    </w:p>
    <w:p w:rsidR="004F105B" w:rsidRPr="009E4E03" w:rsidRDefault="004F105B" w:rsidP="00822F44">
      <w:pPr>
        <w:spacing w:after="0"/>
        <w:rPr>
          <w:rFonts w:ascii="David" w:hAnsi="David" w:cs="David"/>
          <w:sz w:val="24"/>
          <w:szCs w:val="24"/>
          <w:rtl/>
        </w:rPr>
      </w:pPr>
      <w:r w:rsidRPr="009E4E03">
        <w:rPr>
          <w:rFonts w:ascii="David" w:hAnsi="David" w:cs="David"/>
          <w:sz w:val="24"/>
          <w:szCs w:val="24"/>
          <w:rtl/>
        </w:rPr>
        <w:lastRenderedPageBreak/>
        <w:t>הסטינג</w:t>
      </w:r>
      <w:r w:rsidRPr="009E4E03">
        <w:rPr>
          <w:rFonts w:ascii="David" w:hAnsi="David" w:cs="David"/>
          <w:sz w:val="24"/>
          <w:szCs w:val="24"/>
        </w:rPr>
        <w:t xml:space="preserve"> – </w:t>
      </w:r>
      <w:r w:rsidRPr="009E4E03">
        <w:rPr>
          <w:rFonts w:ascii="David" w:hAnsi="David" w:cs="David"/>
          <w:sz w:val="24"/>
          <w:szCs w:val="24"/>
          <w:rtl/>
        </w:rPr>
        <w:t xml:space="preserve"> מפגש עם צרכי העצמי המתהווה: </w:t>
      </w:r>
    </w:p>
    <w:p w:rsidR="00822F44" w:rsidRPr="009E4E03" w:rsidRDefault="00822F44" w:rsidP="00822F44">
      <w:pPr>
        <w:spacing w:after="0"/>
        <w:rPr>
          <w:rFonts w:ascii="David" w:hAnsi="David" w:cs="David"/>
          <w:sz w:val="16"/>
          <w:szCs w:val="16"/>
          <w:rtl/>
        </w:rPr>
      </w:pPr>
    </w:p>
    <w:p w:rsidR="004F105B" w:rsidRPr="009E4E03" w:rsidRDefault="004F105B" w:rsidP="00822F44">
      <w:pPr>
        <w:pStyle w:val="a3"/>
        <w:numPr>
          <w:ilvl w:val="0"/>
          <w:numId w:val="5"/>
        </w:numPr>
        <w:bidi w:val="0"/>
        <w:spacing w:after="0"/>
        <w:ind w:left="426" w:hanging="426"/>
        <w:rPr>
          <w:rFonts w:asciiTheme="majorBidi" w:hAnsiTheme="majorBidi" w:cstheme="majorBidi"/>
          <w:b/>
          <w:bCs/>
          <w:sz w:val="24"/>
          <w:szCs w:val="24"/>
        </w:rPr>
      </w:pPr>
      <w:proofErr w:type="spellStart"/>
      <w:r w:rsidRPr="009E4E03">
        <w:rPr>
          <w:rFonts w:asciiTheme="majorBidi" w:hAnsiTheme="majorBidi" w:cstheme="majorBidi"/>
          <w:b/>
          <w:bCs/>
          <w:sz w:val="24"/>
          <w:szCs w:val="24"/>
        </w:rPr>
        <w:t>Winnicott</w:t>
      </w:r>
      <w:proofErr w:type="spellEnd"/>
      <w:r w:rsidRPr="009E4E03">
        <w:rPr>
          <w:rFonts w:asciiTheme="majorBidi" w:hAnsiTheme="majorBidi" w:cstheme="majorBidi"/>
          <w:b/>
          <w:bCs/>
          <w:sz w:val="24"/>
          <w:szCs w:val="24"/>
        </w:rPr>
        <w:t xml:space="preserve">, D.W. (1964). The importance of the setting in meeting regression in psychoanalysis. </w:t>
      </w:r>
      <w:r w:rsidR="00822F44" w:rsidRPr="009E4E03">
        <w:rPr>
          <w:rFonts w:asciiTheme="majorBidi" w:hAnsiTheme="majorBidi" w:cstheme="majorBidi"/>
          <w:b/>
          <w:bCs/>
          <w:sz w:val="24"/>
          <w:szCs w:val="24"/>
        </w:rPr>
        <w:t xml:space="preserve">In: </w:t>
      </w:r>
      <w:r w:rsidRPr="009E4E03">
        <w:rPr>
          <w:rFonts w:asciiTheme="majorBidi" w:hAnsiTheme="majorBidi" w:cstheme="majorBidi"/>
          <w:b/>
          <w:bCs/>
          <w:i/>
          <w:iCs/>
          <w:sz w:val="24"/>
          <w:szCs w:val="24"/>
        </w:rPr>
        <w:t>Psychoanalytic Explorations</w:t>
      </w:r>
      <w:r w:rsidRPr="009E4E03">
        <w:rPr>
          <w:rFonts w:asciiTheme="majorBidi" w:hAnsiTheme="majorBidi" w:cstheme="majorBidi"/>
          <w:b/>
          <w:bCs/>
          <w:sz w:val="24"/>
          <w:szCs w:val="24"/>
        </w:rPr>
        <w:t>, 1989, pp. 96-102.</w:t>
      </w:r>
    </w:p>
    <w:p w:rsidR="00822F44" w:rsidRDefault="00822F44" w:rsidP="002F2185">
      <w:pPr>
        <w:spacing w:after="0" w:line="360" w:lineRule="auto"/>
        <w:rPr>
          <w:rFonts w:ascii="David" w:hAnsi="David" w:cs="David"/>
          <w:sz w:val="36"/>
          <w:szCs w:val="36"/>
          <w:u w:val="single"/>
          <w:rtl/>
        </w:rPr>
      </w:pPr>
    </w:p>
    <w:p w:rsidR="009E4E03" w:rsidRPr="009E4E03" w:rsidRDefault="009E4E03" w:rsidP="002F2185">
      <w:pPr>
        <w:spacing w:after="0" w:line="360" w:lineRule="auto"/>
        <w:rPr>
          <w:rFonts w:ascii="David" w:hAnsi="David" w:cs="David"/>
          <w:sz w:val="36"/>
          <w:szCs w:val="36"/>
          <w:u w:val="single"/>
          <w:rtl/>
        </w:rPr>
      </w:pPr>
    </w:p>
    <w:p w:rsidR="00822F44" w:rsidRPr="009E4E03" w:rsidRDefault="009E4E03" w:rsidP="009E4E03">
      <w:pPr>
        <w:spacing w:after="0" w:line="360" w:lineRule="auto"/>
        <w:rPr>
          <w:rFonts w:ascii="David" w:hAnsi="David" w:cs="David"/>
          <w:sz w:val="16"/>
          <w:szCs w:val="16"/>
          <w:rtl/>
        </w:rPr>
      </w:pPr>
      <w:r w:rsidRPr="009E4E03">
        <w:rPr>
          <w:rFonts w:ascii="David" w:hAnsi="David" w:cs="David"/>
          <w:sz w:val="24"/>
          <w:szCs w:val="24"/>
          <w:u w:val="single"/>
          <w:rtl/>
        </w:rPr>
        <w:t>לקריאה נוספת</w:t>
      </w:r>
      <w:r w:rsidRPr="009E4E03">
        <w:rPr>
          <w:rFonts w:ascii="David" w:hAnsi="David" w:cs="David"/>
          <w:sz w:val="24"/>
          <w:szCs w:val="24"/>
          <w:rtl/>
        </w:rPr>
        <w:t>:</w:t>
      </w:r>
    </w:p>
    <w:p w:rsidR="009E4E03" w:rsidRDefault="009E4E03" w:rsidP="009E4E03">
      <w:pPr>
        <w:pStyle w:val="a3"/>
        <w:numPr>
          <w:ilvl w:val="0"/>
          <w:numId w:val="7"/>
        </w:numPr>
        <w:bidi w:val="0"/>
        <w:spacing w:after="0"/>
        <w:ind w:left="426" w:hanging="426"/>
        <w:rPr>
          <w:rFonts w:ascii="David" w:hAnsi="David" w:cs="David"/>
          <w:b/>
          <w:bCs/>
          <w:sz w:val="24"/>
          <w:szCs w:val="24"/>
        </w:rPr>
      </w:pPr>
      <w:r w:rsidRPr="009E4E03">
        <w:rPr>
          <w:rFonts w:ascii="David" w:hAnsi="David" w:cs="David"/>
          <w:b/>
          <w:bCs/>
          <w:sz w:val="24"/>
          <w:szCs w:val="24"/>
        </w:rPr>
        <w:t>*</w:t>
      </w:r>
      <w:proofErr w:type="spellStart"/>
      <w:r w:rsidRPr="009E4E03">
        <w:rPr>
          <w:rFonts w:ascii="David" w:hAnsi="David" w:cs="David"/>
          <w:b/>
          <w:bCs/>
          <w:sz w:val="24"/>
          <w:szCs w:val="24"/>
        </w:rPr>
        <w:t>Bollas</w:t>
      </w:r>
      <w:proofErr w:type="spellEnd"/>
      <w:r w:rsidRPr="009E4E03">
        <w:rPr>
          <w:rFonts w:ascii="David" w:hAnsi="David" w:cs="David"/>
          <w:b/>
          <w:bCs/>
          <w:sz w:val="24"/>
          <w:szCs w:val="24"/>
        </w:rPr>
        <w:t xml:space="preserve">., (2013). Catch Them Before They Fall. In: </w:t>
      </w:r>
      <w:r w:rsidRPr="009E4E03">
        <w:rPr>
          <w:rFonts w:ascii="David" w:hAnsi="David" w:cs="David"/>
          <w:b/>
          <w:bCs/>
          <w:i/>
          <w:iCs/>
          <w:sz w:val="24"/>
          <w:szCs w:val="24"/>
        </w:rPr>
        <w:t>The Psychoanalysis of Breakdown</w:t>
      </w:r>
      <w:r w:rsidRPr="009E4E03">
        <w:rPr>
          <w:rFonts w:ascii="David" w:hAnsi="David" w:cs="David"/>
          <w:b/>
          <w:bCs/>
          <w:sz w:val="24"/>
          <w:szCs w:val="24"/>
        </w:rPr>
        <w:t>. Routledge.</w:t>
      </w:r>
    </w:p>
    <w:p w:rsidR="009E4E03" w:rsidRDefault="009E4E03" w:rsidP="009E4E03">
      <w:pPr>
        <w:spacing w:after="0"/>
        <w:ind w:left="360"/>
        <w:rPr>
          <w:rFonts w:ascii="David" w:hAnsi="David" w:cs="David"/>
          <w:b/>
          <w:bCs/>
          <w:sz w:val="24"/>
          <w:szCs w:val="24"/>
          <w:rtl/>
        </w:rPr>
      </w:pPr>
    </w:p>
    <w:p w:rsidR="009E4E03" w:rsidRPr="009E4E03" w:rsidRDefault="009E4E03" w:rsidP="003B5749">
      <w:pPr>
        <w:pStyle w:val="a3"/>
        <w:numPr>
          <w:ilvl w:val="0"/>
          <w:numId w:val="7"/>
        </w:numPr>
        <w:spacing w:after="0"/>
        <w:ind w:left="368" w:hanging="426"/>
        <w:rPr>
          <w:rFonts w:ascii="David" w:hAnsi="David" w:cs="David"/>
          <w:sz w:val="24"/>
          <w:szCs w:val="24"/>
        </w:rPr>
      </w:pPr>
      <w:r>
        <w:rPr>
          <w:rFonts w:ascii="David" w:hAnsi="David" w:cs="David" w:hint="cs"/>
          <w:b/>
          <w:bCs/>
          <w:sz w:val="24"/>
          <w:szCs w:val="24"/>
          <w:rtl/>
        </w:rPr>
        <w:t xml:space="preserve">ליטל, מ. </w:t>
      </w:r>
      <w:r w:rsidR="003B5749">
        <w:rPr>
          <w:rFonts w:ascii="David" w:hAnsi="David" w:cs="David" w:hint="cs"/>
          <w:b/>
          <w:bCs/>
          <w:sz w:val="24"/>
          <w:szCs w:val="24"/>
          <w:rtl/>
        </w:rPr>
        <w:t xml:space="preserve"> </w:t>
      </w:r>
      <w:r>
        <w:rPr>
          <w:rFonts w:ascii="David" w:hAnsi="David" w:cs="David" w:hint="cs"/>
          <w:b/>
          <w:bCs/>
          <w:sz w:val="24"/>
          <w:szCs w:val="24"/>
          <w:rtl/>
        </w:rPr>
        <w:t xml:space="preserve">חרדות פסיכוטיות והכלה דיווח אישי על אנליזה אצל ויניקוט. תולעת ספרים, 1990.  </w:t>
      </w:r>
      <w:r w:rsidRPr="009E4E03">
        <w:rPr>
          <w:rFonts w:ascii="David" w:hAnsi="David" w:cs="David" w:hint="cs"/>
          <w:sz w:val="24"/>
          <w:szCs w:val="24"/>
          <w:rtl/>
        </w:rPr>
        <w:t>(נתמקד הרגרסיה לתלות)</w:t>
      </w:r>
    </w:p>
    <w:p w:rsidR="00822F44" w:rsidRPr="009E4E03" w:rsidRDefault="00822F44" w:rsidP="00822F44">
      <w:pPr>
        <w:spacing w:after="0"/>
        <w:rPr>
          <w:rFonts w:ascii="David" w:hAnsi="David" w:cs="David"/>
          <w:sz w:val="16"/>
          <w:szCs w:val="16"/>
          <w:rtl/>
        </w:rPr>
      </w:pPr>
    </w:p>
    <w:p w:rsidR="00C31C0B" w:rsidRPr="009E4E03" w:rsidRDefault="00855E46" w:rsidP="0057115D">
      <w:pPr>
        <w:pStyle w:val="a3"/>
        <w:numPr>
          <w:ilvl w:val="0"/>
          <w:numId w:val="7"/>
        </w:numPr>
        <w:bidi w:val="0"/>
        <w:spacing w:after="0"/>
        <w:ind w:left="426" w:hanging="426"/>
        <w:rPr>
          <w:rFonts w:asciiTheme="majorBidi" w:hAnsiTheme="majorBidi" w:cstheme="majorBidi"/>
          <w:b/>
          <w:bCs/>
          <w:sz w:val="24"/>
          <w:szCs w:val="24"/>
        </w:rPr>
      </w:pPr>
      <w:proofErr w:type="spellStart"/>
      <w:r w:rsidRPr="009E4E03">
        <w:rPr>
          <w:rFonts w:asciiTheme="majorBidi" w:hAnsiTheme="majorBidi" w:cstheme="majorBidi"/>
          <w:b/>
          <w:bCs/>
          <w:sz w:val="24"/>
          <w:szCs w:val="24"/>
        </w:rPr>
        <w:t>Winnicott</w:t>
      </w:r>
      <w:proofErr w:type="spellEnd"/>
      <w:r w:rsidRPr="009E4E03">
        <w:rPr>
          <w:rFonts w:asciiTheme="majorBidi" w:hAnsiTheme="majorBidi" w:cstheme="majorBidi"/>
          <w:b/>
          <w:bCs/>
          <w:sz w:val="24"/>
          <w:szCs w:val="24"/>
        </w:rPr>
        <w:t xml:space="preserve">, D.W. </w:t>
      </w:r>
      <w:r w:rsidR="00822F44" w:rsidRPr="009E4E03">
        <w:rPr>
          <w:rFonts w:asciiTheme="majorBidi" w:hAnsiTheme="majorBidi" w:cstheme="majorBidi"/>
          <w:b/>
          <w:bCs/>
          <w:sz w:val="24"/>
          <w:szCs w:val="24"/>
        </w:rPr>
        <w:t xml:space="preserve">(1955). </w:t>
      </w:r>
      <w:r w:rsidRPr="009E4E03">
        <w:rPr>
          <w:rFonts w:asciiTheme="majorBidi" w:hAnsiTheme="majorBidi" w:cstheme="majorBidi"/>
          <w:b/>
          <w:bCs/>
          <w:sz w:val="24"/>
          <w:szCs w:val="24"/>
        </w:rPr>
        <w:t xml:space="preserve">Clinical varieties of Transference. </w:t>
      </w:r>
      <w:r w:rsidR="00822F44" w:rsidRPr="009E4E03">
        <w:rPr>
          <w:rFonts w:asciiTheme="majorBidi" w:hAnsiTheme="majorBidi" w:cstheme="majorBidi"/>
          <w:b/>
          <w:bCs/>
          <w:sz w:val="24"/>
          <w:szCs w:val="24"/>
        </w:rPr>
        <w:t xml:space="preserve">In: </w:t>
      </w:r>
      <w:r w:rsidRPr="003B5749">
        <w:rPr>
          <w:rFonts w:asciiTheme="majorBidi" w:hAnsiTheme="majorBidi" w:cstheme="majorBidi"/>
          <w:b/>
          <w:bCs/>
          <w:i/>
          <w:iCs/>
          <w:sz w:val="24"/>
          <w:szCs w:val="24"/>
        </w:rPr>
        <w:t>Through P</w:t>
      </w:r>
      <w:r w:rsidR="003B5749">
        <w:rPr>
          <w:rFonts w:asciiTheme="majorBidi" w:hAnsiTheme="majorBidi" w:cstheme="majorBidi"/>
          <w:b/>
          <w:bCs/>
          <w:i/>
          <w:iCs/>
          <w:sz w:val="24"/>
          <w:szCs w:val="24"/>
        </w:rPr>
        <w:t>a</w:t>
      </w:r>
      <w:r w:rsidRPr="003B5749">
        <w:rPr>
          <w:rFonts w:asciiTheme="majorBidi" w:hAnsiTheme="majorBidi" w:cstheme="majorBidi"/>
          <w:b/>
          <w:bCs/>
          <w:i/>
          <w:iCs/>
          <w:sz w:val="24"/>
          <w:szCs w:val="24"/>
        </w:rPr>
        <w:t>ediatrics to Psychoanalysis</w:t>
      </w:r>
      <w:r w:rsidRPr="003B5749">
        <w:rPr>
          <w:rFonts w:asciiTheme="majorBidi" w:hAnsiTheme="majorBidi" w:cstheme="majorBidi"/>
          <w:b/>
          <w:bCs/>
          <w:sz w:val="24"/>
          <w:szCs w:val="24"/>
        </w:rPr>
        <w:t>.</w:t>
      </w:r>
      <w:r w:rsidRPr="009E4E03">
        <w:rPr>
          <w:rFonts w:asciiTheme="majorBidi" w:hAnsiTheme="majorBidi" w:cstheme="majorBidi"/>
          <w:b/>
          <w:bCs/>
          <w:sz w:val="24"/>
          <w:szCs w:val="24"/>
        </w:rPr>
        <w:t xml:space="preserve"> </w:t>
      </w:r>
      <w:r w:rsidR="00822F44" w:rsidRPr="009E4E03">
        <w:rPr>
          <w:rFonts w:asciiTheme="majorBidi" w:hAnsiTheme="majorBidi" w:cstheme="majorBidi"/>
          <w:b/>
          <w:bCs/>
          <w:sz w:val="24"/>
          <w:szCs w:val="24"/>
        </w:rPr>
        <w:t>Pp.</w:t>
      </w:r>
      <w:r w:rsidRPr="009E4E03">
        <w:rPr>
          <w:rFonts w:asciiTheme="majorBidi" w:hAnsiTheme="majorBidi" w:cstheme="majorBidi"/>
          <w:b/>
          <w:bCs/>
          <w:sz w:val="24"/>
          <w:szCs w:val="24"/>
        </w:rPr>
        <w:t>295</w:t>
      </w:r>
      <w:r w:rsidR="0057115D">
        <w:rPr>
          <w:rFonts w:asciiTheme="majorBidi" w:hAnsiTheme="majorBidi" w:cstheme="majorBidi"/>
          <w:b/>
          <w:bCs/>
          <w:sz w:val="24"/>
          <w:szCs w:val="24"/>
        </w:rPr>
        <w:t>-</w:t>
      </w:r>
      <w:r w:rsidRPr="009E4E03">
        <w:rPr>
          <w:rFonts w:asciiTheme="majorBidi" w:hAnsiTheme="majorBidi" w:cstheme="majorBidi"/>
          <w:b/>
          <w:bCs/>
          <w:sz w:val="24"/>
          <w:szCs w:val="24"/>
        </w:rPr>
        <w:t>299.</w:t>
      </w:r>
    </w:p>
    <w:p w:rsidR="00822F44" w:rsidRPr="009E4E03" w:rsidRDefault="00822F44" w:rsidP="009E4E03">
      <w:pPr>
        <w:spacing w:after="0"/>
        <w:ind w:left="426" w:hanging="426"/>
        <w:rPr>
          <w:rFonts w:ascii="David" w:hAnsi="David" w:cs="David"/>
          <w:sz w:val="16"/>
          <w:szCs w:val="16"/>
          <w:rtl/>
        </w:rPr>
      </w:pPr>
    </w:p>
    <w:p w:rsidR="00855E46" w:rsidRPr="009E4E03" w:rsidRDefault="00855E46" w:rsidP="0057115D">
      <w:pPr>
        <w:pStyle w:val="a3"/>
        <w:numPr>
          <w:ilvl w:val="0"/>
          <w:numId w:val="7"/>
        </w:numPr>
        <w:spacing w:after="0"/>
        <w:ind w:left="368" w:hanging="426"/>
        <w:rPr>
          <w:rFonts w:ascii="David" w:hAnsi="David" w:cs="David"/>
          <w:b/>
          <w:bCs/>
          <w:sz w:val="24"/>
          <w:szCs w:val="24"/>
          <w:rtl/>
        </w:rPr>
      </w:pPr>
      <w:r w:rsidRPr="009E4E03">
        <w:rPr>
          <w:rFonts w:ascii="David" w:hAnsi="David" w:cs="David"/>
          <w:b/>
          <w:bCs/>
          <w:sz w:val="24"/>
          <w:szCs w:val="24"/>
          <w:rtl/>
        </w:rPr>
        <w:t xml:space="preserve">ויניקוט, ד.ו. </w:t>
      </w:r>
      <w:r w:rsidR="00FE4EB3" w:rsidRPr="009E4E03">
        <w:rPr>
          <w:rFonts w:ascii="David" w:hAnsi="David" w:cs="David"/>
          <w:b/>
          <w:bCs/>
          <w:sz w:val="24"/>
          <w:szCs w:val="24"/>
          <w:rtl/>
        </w:rPr>
        <w:t xml:space="preserve">(1969). </w:t>
      </w:r>
      <w:r w:rsidRPr="009E4E03">
        <w:rPr>
          <w:rFonts w:ascii="David" w:hAnsi="David" w:cs="David"/>
          <w:b/>
          <w:bCs/>
          <w:sz w:val="24"/>
          <w:szCs w:val="24"/>
          <w:rtl/>
        </w:rPr>
        <w:t xml:space="preserve">חופש. </w:t>
      </w:r>
      <w:r w:rsidR="00822F44" w:rsidRPr="009E4E03">
        <w:rPr>
          <w:rFonts w:ascii="David" w:hAnsi="David" w:cs="David"/>
          <w:b/>
          <w:bCs/>
          <w:sz w:val="24"/>
          <w:szCs w:val="24"/>
          <w:rtl/>
        </w:rPr>
        <w:t xml:space="preserve">בתוך: </w:t>
      </w:r>
      <w:proofErr w:type="spellStart"/>
      <w:r w:rsidRPr="009E4E03">
        <w:rPr>
          <w:rFonts w:ascii="David" w:hAnsi="David" w:cs="David"/>
          <w:b/>
          <w:bCs/>
          <w:i/>
          <w:iCs/>
          <w:sz w:val="24"/>
          <w:szCs w:val="24"/>
          <w:rtl/>
        </w:rPr>
        <w:t>הכל</w:t>
      </w:r>
      <w:proofErr w:type="spellEnd"/>
      <w:r w:rsidRPr="009E4E03">
        <w:rPr>
          <w:rFonts w:ascii="David" w:hAnsi="David" w:cs="David"/>
          <w:b/>
          <w:bCs/>
          <w:i/>
          <w:iCs/>
          <w:sz w:val="24"/>
          <w:szCs w:val="24"/>
          <w:rtl/>
        </w:rPr>
        <w:t xml:space="preserve"> מתחיל בבית</w:t>
      </w:r>
      <w:r w:rsidR="00FE4EB3" w:rsidRPr="009E4E03">
        <w:rPr>
          <w:rFonts w:ascii="David" w:hAnsi="David" w:cs="David"/>
          <w:b/>
          <w:bCs/>
          <w:i/>
          <w:iCs/>
          <w:sz w:val="24"/>
          <w:szCs w:val="24"/>
          <w:rtl/>
        </w:rPr>
        <w:t>: מסות מאת פסיכואנליטיקאי</w:t>
      </w:r>
      <w:r w:rsidRPr="009E4E03">
        <w:rPr>
          <w:rFonts w:ascii="David" w:hAnsi="David" w:cs="David"/>
          <w:b/>
          <w:bCs/>
          <w:sz w:val="24"/>
          <w:szCs w:val="24"/>
          <w:rtl/>
        </w:rPr>
        <w:t>.</w:t>
      </w:r>
      <w:r w:rsidR="00FE4EB3" w:rsidRPr="009E4E03">
        <w:rPr>
          <w:rFonts w:ascii="David" w:hAnsi="David" w:cs="David"/>
          <w:b/>
          <w:bCs/>
          <w:sz w:val="24"/>
          <w:szCs w:val="24"/>
          <w:rtl/>
        </w:rPr>
        <w:t xml:space="preserve"> דביר, 1995. עמ'</w:t>
      </w:r>
      <w:r w:rsidRPr="009E4E03">
        <w:rPr>
          <w:rFonts w:ascii="David" w:hAnsi="David" w:cs="David"/>
          <w:b/>
          <w:bCs/>
          <w:sz w:val="24"/>
          <w:szCs w:val="24"/>
          <w:rtl/>
        </w:rPr>
        <w:t xml:space="preserve"> 1</w:t>
      </w:r>
      <w:r w:rsidR="0057115D">
        <w:rPr>
          <w:rFonts w:ascii="David" w:hAnsi="David" w:cs="David" w:hint="cs"/>
          <w:b/>
          <w:bCs/>
          <w:sz w:val="24"/>
          <w:szCs w:val="24"/>
          <w:rtl/>
        </w:rPr>
        <w:t>95</w:t>
      </w:r>
      <w:r w:rsidRPr="009E4E03">
        <w:rPr>
          <w:rFonts w:ascii="David" w:hAnsi="David" w:cs="David"/>
          <w:b/>
          <w:bCs/>
          <w:sz w:val="24"/>
          <w:szCs w:val="24"/>
          <w:rtl/>
        </w:rPr>
        <w:t>-1</w:t>
      </w:r>
      <w:r w:rsidR="0057115D">
        <w:rPr>
          <w:rFonts w:ascii="David" w:hAnsi="David" w:cs="David" w:hint="cs"/>
          <w:b/>
          <w:bCs/>
          <w:sz w:val="24"/>
          <w:szCs w:val="24"/>
          <w:rtl/>
        </w:rPr>
        <w:t>88</w:t>
      </w:r>
      <w:r w:rsidRPr="009E4E03">
        <w:rPr>
          <w:rFonts w:ascii="David" w:hAnsi="David" w:cs="David"/>
          <w:b/>
          <w:bCs/>
          <w:sz w:val="24"/>
          <w:szCs w:val="24"/>
          <w:rtl/>
        </w:rPr>
        <w:t>.</w:t>
      </w:r>
    </w:p>
    <w:p w:rsidR="00822F44" w:rsidRPr="009E4E03" w:rsidRDefault="00822F44" w:rsidP="00D22E33">
      <w:pPr>
        <w:spacing w:after="0"/>
        <w:rPr>
          <w:rFonts w:ascii="David" w:hAnsi="David" w:cs="David"/>
          <w:sz w:val="16"/>
          <w:szCs w:val="16"/>
          <w:rtl/>
        </w:rPr>
      </w:pPr>
    </w:p>
    <w:p w:rsidR="001C7E5C" w:rsidRPr="009E4E03" w:rsidRDefault="001C7E5C" w:rsidP="009E4E03">
      <w:pPr>
        <w:bidi w:val="0"/>
        <w:spacing w:after="0"/>
        <w:ind w:left="360"/>
        <w:jc w:val="right"/>
        <w:rPr>
          <w:rFonts w:ascii="David" w:hAnsi="David" w:cs="David"/>
          <w:sz w:val="24"/>
          <w:szCs w:val="24"/>
          <w:rtl/>
        </w:rPr>
      </w:pPr>
      <w:r w:rsidRPr="009E4E03">
        <w:rPr>
          <w:rFonts w:ascii="David" w:hAnsi="David" w:cs="David"/>
          <w:sz w:val="24"/>
          <w:szCs w:val="24"/>
          <w:rtl/>
        </w:rPr>
        <w:t>הפירוש כמכיר את הסובייקט בשלמותו</w:t>
      </w:r>
      <w:r w:rsidR="00044749" w:rsidRPr="009E4E03">
        <w:rPr>
          <w:rFonts w:ascii="David" w:hAnsi="David" w:cs="David"/>
          <w:sz w:val="24"/>
          <w:szCs w:val="24"/>
          <w:rtl/>
        </w:rPr>
        <w:t>:</w:t>
      </w:r>
    </w:p>
    <w:p w:rsidR="00822F44" w:rsidRPr="009E4E03" w:rsidRDefault="00822F44" w:rsidP="00D22E33">
      <w:pPr>
        <w:spacing w:after="0"/>
        <w:rPr>
          <w:rFonts w:ascii="David" w:hAnsi="David" w:cs="David"/>
          <w:sz w:val="16"/>
          <w:szCs w:val="16"/>
        </w:rPr>
      </w:pPr>
    </w:p>
    <w:p w:rsidR="001C7E5C" w:rsidRPr="009E4E03" w:rsidRDefault="001C7E5C" w:rsidP="009E4E03">
      <w:pPr>
        <w:pStyle w:val="a3"/>
        <w:numPr>
          <w:ilvl w:val="0"/>
          <w:numId w:val="7"/>
        </w:numPr>
        <w:bidi w:val="0"/>
        <w:spacing w:after="0"/>
        <w:ind w:left="426" w:hanging="426"/>
        <w:rPr>
          <w:rFonts w:ascii="David" w:hAnsi="David" w:cs="David"/>
          <w:b/>
          <w:bCs/>
          <w:sz w:val="24"/>
          <w:szCs w:val="24"/>
        </w:rPr>
      </w:pPr>
      <w:proofErr w:type="spellStart"/>
      <w:r w:rsidRPr="009E4E03">
        <w:rPr>
          <w:rFonts w:ascii="David" w:hAnsi="David" w:cs="David"/>
          <w:b/>
          <w:bCs/>
          <w:sz w:val="24"/>
          <w:szCs w:val="24"/>
        </w:rPr>
        <w:t>Winnicott</w:t>
      </w:r>
      <w:proofErr w:type="spellEnd"/>
      <w:r w:rsidRPr="009E4E03">
        <w:rPr>
          <w:rFonts w:ascii="David" w:hAnsi="David" w:cs="David"/>
          <w:b/>
          <w:bCs/>
          <w:sz w:val="24"/>
          <w:szCs w:val="24"/>
        </w:rPr>
        <w:t xml:space="preserve">, D.W. (1968). Interpretation in psychoanalysis. </w:t>
      </w:r>
      <w:r w:rsidRPr="009E4E03">
        <w:rPr>
          <w:rFonts w:ascii="David" w:hAnsi="David" w:cs="David"/>
          <w:b/>
          <w:bCs/>
          <w:i/>
          <w:iCs/>
          <w:sz w:val="24"/>
          <w:szCs w:val="24"/>
        </w:rPr>
        <w:t>Psychoanalytic Explorations</w:t>
      </w:r>
      <w:r w:rsidRPr="009E4E03">
        <w:rPr>
          <w:rFonts w:ascii="David" w:hAnsi="David" w:cs="David"/>
          <w:b/>
          <w:bCs/>
          <w:sz w:val="24"/>
          <w:szCs w:val="24"/>
        </w:rPr>
        <w:t>, 1989, pp.207-212.</w:t>
      </w:r>
    </w:p>
    <w:p w:rsidR="00822F44" w:rsidRPr="009E4E03" w:rsidRDefault="00822F44" w:rsidP="00966486">
      <w:pPr>
        <w:spacing w:after="0"/>
        <w:ind w:left="426" w:hanging="426"/>
        <w:rPr>
          <w:rFonts w:ascii="David" w:hAnsi="David" w:cs="David"/>
          <w:sz w:val="16"/>
          <w:szCs w:val="16"/>
        </w:rPr>
      </w:pPr>
    </w:p>
    <w:p w:rsidR="005831B9" w:rsidRPr="009E4E03" w:rsidRDefault="005831B9" w:rsidP="00966486">
      <w:pPr>
        <w:spacing w:after="0"/>
        <w:ind w:left="426" w:hanging="426"/>
        <w:rPr>
          <w:rFonts w:ascii="David" w:hAnsi="David" w:cs="David"/>
          <w:sz w:val="24"/>
          <w:szCs w:val="24"/>
          <w:rtl/>
        </w:rPr>
      </w:pPr>
    </w:p>
    <w:p w:rsidR="00037CBE" w:rsidRPr="009E4E03" w:rsidRDefault="00037CBE" w:rsidP="00822F44">
      <w:pPr>
        <w:spacing w:after="0"/>
        <w:rPr>
          <w:rFonts w:ascii="David" w:hAnsi="David" w:cs="David"/>
          <w:sz w:val="24"/>
          <w:szCs w:val="24"/>
          <w:rtl/>
        </w:rPr>
      </w:pPr>
    </w:p>
    <w:p w:rsidR="008E4B70" w:rsidRPr="009E4E03" w:rsidRDefault="008E4B70" w:rsidP="00822F44">
      <w:pPr>
        <w:spacing w:after="0"/>
        <w:rPr>
          <w:rFonts w:ascii="David" w:hAnsi="David" w:cs="David"/>
          <w:sz w:val="24"/>
          <w:szCs w:val="24"/>
          <w:rtl/>
        </w:rPr>
      </w:pPr>
    </w:p>
    <w:p w:rsidR="00347595" w:rsidRPr="009E4E03" w:rsidRDefault="00347595" w:rsidP="00822F44">
      <w:pPr>
        <w:spacing w:after="0"/>
        <w:rPr>
          <w:rFonts w:ascii="David" w:hAnsi="David" w:cs="David"/>
          <w:sz w:val="24"/>
          <w:szCs w:val="24"/>
          <w:u w:val="single"/>
          <w:rtl/>
        </w:rPr>
      </w:pPr>
    </w:p>
    <w:p w:rsidR="008C456C" w:rsidRPr="009E4E03" w:rsidRDefault="008C456C" w:rsidP="00822F44">
      <w:pPr>
        <w:spacing w:after="0"/>
        <w:rPr>
          <w:rFonts w:ascii="David" w:hAnsi="David" w:cs="David"/>
          <w:sz w:val="24"/>
          <w:szCs w:val="24"/>
          <w:rtl/>
        </w:rPr>
      </w:pPr>
    </w:p>
    <w:p w:rsidR="008C456C" w:rsidRPr="009E4E03" w:rsidRDefault="008C456C" w:rsidP="00822F44">
      <w:pPr>
        <w:spacing w:after="0"/>
        <w:rPr>
          <w:rFonts w:ascii="David" w:hAnsi="David" w:cs="David"/>
          <w:b/>
          <w:bCs/>
          <w:sz w:val="24"/>
          <w:szCs w:val="24"/>
          <w:rtl/>
        </w:rPr>
      </w:pPr>
    </w:p>
    <w:p w:rsidR="008C456C" w:rsidRPr="009E4E03" w:rsidRDefault="008C456C" w:rsidP="00822F44">
      <w:pPr>
        <w:spacing w:after="0"/>
        <w:rPr>
          <w:rFonts w:ascii="David" w:hAnsi="David" w:cs="David"/>
          <w:b/>
          <w:bCs/>
          <w:sz w:val="24"/>
          <w:szCs w:val="24"/>
          <w:rtl/>
        </w:rPr>
      </w:pPr>
    </w:p>
    <w:p w:rsidR="008C456C" w:rsidRPr="009E4E03" w:rsidRDefault="008C456C" w:rsidP="00822F44">
      <w:pPr>
        <w:spacing w:after="0"/>
        <w:rPr>
          <w:rFonts w:ascii="David" w:hAnsi="David" w:cs="David"/>
          <w:sz w:val="24"/>
          <w:szCs w:val="24"/>
          <w:rtl/>
        </w:rPr>
      </w:pPr>
    </w:p>
    <w:p w:rsidR="007E32B2" w:rsidRPr="009E4E03" w:rsidRDefault="007E32B2" w:rsidP="00822F44">
      <w:pPr>
        <w:spacing w:after="0"/>
        <w:rPr>
          <w:rFonts w:ascii="David" w:hAnsi="David" w:cs="David"/>
          <w:sz w:val="24"/>
          <w:szCs w:val="24"/>
          <w:u w:val="single"/>
          <w:rtl/>
        </w:rPr>
      </w:pPr>
    </w:p>
    <w:p w:rsidR="00DF1A03" w:rsidRPr="009E4E03" w:rsidRDefault="00DF1A03" w:rsidP="00822F44">
      <w:pPr>
        <w:spacing w:after="0"/>
        <w:rPr>
          <w:rFonts w:ascii="David" w:hAnsi="David" w:cs="David"/>
          <w:b/>
          <w:bCs/>
          <w:sz w:val="24"/>
          <w:szCs w:val="24"/>
          <w:u w:val="single"/>
        </w:rPr>
      </w:pPr>
    </w:p>
    <w:sectPr w:rsidR="00DF1A03" w:rsidRPr="009E4E03" w:rsidSect="00705EE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60" w:rsidRDefault="00963760" w:rsidP="00B218A8">
      <w:pPr>
        <w:spacing w:after="0" w:line="240" w:lineRule="auto"/>
      </w:pPr>
      <w:r>
        <w:separator/>
      </w:r>
    </w:p>
  </w:endnote>
  <w:endnote w:type="continuationSeparator" w:id="0">
    <w:p w:rsidR="00963760" w:rsidRDefault="00963760" w:rsidP="00B2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1846045"/>
      <w:docPartObj>
        <w:docPartGallery w:val="Page Numbers (Bottom of Page)"/>
        <w:docPartUnique/>
      </w:docPartObj>
    </w:sdtPr>
    <w:sdtEndPr>
      <w:rPr>
        <w:cs/>
      </w:rPr>
    </w:sdtEndPr>
    <w:sdtContent>
      <w:p w:rsidR="00B218A8" w:rsidRDefault="00B218A8">
        <w:pPr>
          <w:pStyle w:val="a6"/>
          <w:jc w:val="center"/>
          <w:rPr>
            <w:rtl/>
            <w:cs/>
          </w:rPr>
        </w:pPr>
        <w:r>
          <w:fldChar w:fldCharType="begin"/>
        </w:r>
        <w:r>
          <w:rPr>
            <w:rtl/>
            <w:cs/>
          </w:rPr>
          <w:instrText>PAGE   \* MERGEFORMAT</w:instrText>
        </w:r>
        <w:r>
          <w:fldChar w:fldCharType="separate"/>
        </w:r>
        <w:r w:rsidR="00B659EA" w:rsidRPr="00B659EA">
          <w:rPr>
            <w:noProof/>
            <w:rtl/>
            <w:lang w:val="he-IL"/>
          </w:rPr>
          <w:t>1</w:t>
        </w:r>
        <w:r>
          <w:fldChar w:fldCharType="end"/>
        </w:r>
      </w:p>
    </w:sdtContent>
  </w:sdt>
  <w:p w:rsidR="00B218A8" w:rsidRDefault="00B218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60" w:rsidRDefault="00963760" w:rsidP="00B218A8">
      <w:pPr>
        <w:spacing w:after="0" w:line="240" w:lineRule="auto"/>
      </w:pPr>
      <w:r>
        <w:separator/>
      </w:r>
    </w:p>
  </w:footnote>
  <w:footnote w:type="continuationSeparator" w:id="0">
    <w:p w:rsidR="00963760" w:rsidRDefault="00963760" w:rsidP="00B21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9D2"/>
    <w:multiLevelType w:val="hybridMultilevel"/>
    <w:tmpl w:val="3A043CA2"/>
    <w:lvl w:ilvl="0" w:tplc="26C269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84D1B"/>
    <w:multiLevelType w:val="hybridMultilevel"/>
    <w:tmpl w:val="CD56FCCA"/>
    <w:lvl w:ilvl="0" w:tplc="724E8BCA">
      <w:start w:val="14"/>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25A0B"/>
    <w:multiLevelType w:val="hybridMultilevel"/>
    <w:tmpl w:val="E874514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33444"/>
    <w:multiLevelType w:val="hybridMultilevel"/>
    <w:tmpl w:val="8EDC193E"/>
    <w:lvl w:ilvl="0" w:tplc="26C269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93891"/>
    <w:multiLevelType w:val="hybridMultilevel"/>
    <w:tmpl w:val="F77E5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nsid w:val="552111BB"/>
    <w:multiLevelType w:val="hybridMultilevel"/>
    <w:tmpl w:val="2174D220"/>
    <w:lvl w:ilvl="0" w:tplc="C06ED0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57868"/>
    <w:multiLevelType w:val="hybridMultilevel"/>
    <w:tmpl w:val="1DDE2108"/>
    <w:lvl w:ilvl="0" w:tplc="7C8A2E0E">
      <w:start w:val="1"/>
      <w:numFmt w:val="decimal"/>
      <w:lvlText w:val="%1."/>
      <w:lvlJc w:val="left"/>
      <w:pPr>
        <w:ind w:left="720" w:hanging="360"/>
      </w:pPr>
      <w:rPr>
        <w:rFonts w:ascii="Aharoni" w:hAnsi="Aharon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EC"/>
    <w:rsid w:val="00034750"/>
    <w:rsid w:val="000378F3"/>
    <w:rsid w:val="00037CB4"/>
    <w:rsid w:val="00037CBE"/>
    <w:rsid w:val="00044749"/>
    <w:rsid w:val="00044EB8"/>
    <w:rsid w:val="00052A87"/>
    <w:rsid w:val="00070B4B"/>
    <w:rsid w:val="000732F0"/>
    <w:rsid w:val="00074138"/>
    <w:rsid w:val="0008018E"/>
    <w:rsid w:val="00082C68"/>
    <w:rsid w:val="00085588"/>
    <w:rsid w:val="00085E09"/>
    <w:rsid w:val="00097279"/>
    <w:rsid w:val="0009767D"/>
    <w:rsid w:val="000A5B96"/>
    <w:rsid w:val="000B6AF4"/>
    <w:rsid w:val="000B72DC"/>
    <w:rsid w:val="000C1068"/>
    <w:rsid w:val="000D1FC4"/>
    <w:rsid w:val="000D2FD7"/>
    <w:rsid w:val="00103431"/>
    <w:rsid w:val="00104604"/>
    <w:rsid w:val="00105A7C"/>
    <w:rsid w:val="00107BB7"/>
    <w:rsid w:val="00125290"/>
    <w:rsid w:val="00137519"/>
    <w:rsid w:val="00150A94"/>
    <w:rsid w:val="001754C6"/>
    <w:rsid w:val="00175E87"/>
    <w:rsid w:val="00180FEB"/>
    <w:rsid w:val="001931E8"/>
    <w:rsid w:val="001B2CC8"/>
    <w:rsid w:val="001C6C10"/>
    <w:rsid w:val="001C7E5C"/>
    <w:rsid w:val="001E524E"/>
    <w:rsid w:val="002108BE"/>
    <w:rsid w:val="00220015"/>
    <w:rsid w:val="002232B1"/>
    <w:rsid w:val="00225173"/>
    <w:rsid w:val="00231BB8"/>
    <w:rsid w:val="00236775"/>
    <w:rsid w:val="00241115"/>
    <w:rsid w:val="00245233"/>
    <w:rsid w:val="002554DD"/>
    <w:rsid w:val="00267BE0"/>
    <w:rsid w:val="0028339E"/>
    <w:rsid w:val="00291E5B"/>
    <w:rsid w:val="002A25B5"/>
    <w:rsid w:val="002B0258"/>
    <w:rsid w:val="002E5A75"/>
    <w:rsid w:val="002F1837"/>
    <w:rsid w:val="002F2185"/>
    <w:rsid w:val="0030642D"/>
    <w:rsid w:val="00333A86"/>
    <w:rsid w:val="00347595"/>
    <w:rsid w:val="003624E6"/>
    <w:rsid w:val="003671F5"/>
    <w:rsid w:val="003A6131"/>
    <w:rsid w:val="003B5749"/>
    <w:rsid w:val="003B7C0D"/>
    <w:rsid w:val="003C215B"/>
    <w:rsid w:val="003D7A76"/>
    <w:rsid w:val="003E50B9"/>
    <w:rsid w:val="00401447"/>
    <w:rsid w:val="00443355"/>
    <w:rsid w:val="00444B7B"/>
    <w:rsid w:val="00466FEE"/>
    <w:rsid w:val="00472CF3"/>
    <w:rsid w:val="00495FEF"/>
    <w:rsid w:val="004D2072"/>
    <w:rsid w:val="004E5EE4"/>
    <w:rsid w:val="004F105B"/>
    <w:rsid w:val="004F1C00"/>
    <w:rsid w:val="004F651A"/>
    <w:rsid w:val="00504CCA"/>
    <w:rsid w:val="00514E89"/>
    <w:rsid w:val="005212FF"/>
    <w:rsid w:val="00523F0E"/>
    <w:rsid w:val="00525A34"/>
    <w:rsid w:val="00526838"/>
    <w:rsid w:val="005376B3"/>
    <w:rsid w:val="00565EB7"/>
    <w:rsid w:val="0056772A"/>
    <w:rsid w:val="0057115D"/>
    <w:rsid w:val="005831B9"/>
    <w:rsid w:val="005A1919"/>
    <w:rsid w:val="005B36EC"/>
    <w:rsid w:val="005B67AD"/>
    <w:rsid w:val="005C442D"/>
    <w:rsid w:val="005D5A61"/>
    <w:rsid w:val="0064103B"/>
    <w:rsid w:val="00641347"/>
    <w:rsid w:val="006444F3"/>
    <w:rsid w:val="00646713"/>
    <w:rsid w:val="006646A0"/>
    <w:rsid w:val="00671446"/>
    <w:rsid w:val="00680D61"/>
    <w:rsid w:val="0069111D"/>
    <w:rsid w:val="0069125A"/>
    <w:rsid w:val="006D0232"/>
    <w:rsid w:val="006D55FC"/>
    <w:rsid w:val="006E76DA"/>
    <w:rsid w:val="006F47FB"/>
    <w:rsid w:val="00705EE8"/>
    <w:rsid w:val="0073143B"/>
    <w:rsid w:val="00753123"/>
    <w:rsid w:val="00753FD9"/>
    <w:rsid w:val="00755060"/>
    <w:rsid w:val="00767025"/>
    <w:rsid w:val="00771166"/>
    <w:rsid w:val="007734C9"/>
    <w:rsid w:val="007B0F0D"/>
    <w:rsid w:val="007C0B4F"/>
    <w:rsid w:val="007D2E49"/>
    <w:rsid w:val="007E32B2"/>
    <w:rsid w:val="007F2004"/>
    <w:rsid w:val="007F55D2"/>
    <w:rsid w:val="008027B0"/>
    <w:rsid w:val="00822F44"/>
    <w:rsid w:val="00832B88"/>
    <w:rsid w:val="00833269"/>
    <w:rsid w:val="0084189D"/>
    <w:rsid w:val="00843DE2"/>
    <w:rsid w:val="00855E46"/>
    <w:rsid w:val="008A342B"/>
    <w:rsid w:val="008C3375"/>
    <w:rsid w:val="008C456C"/>
    <w:rsid w:val="008E4B70"/>
    <w:rsid w:val="008E6DB0"/>
    <w:rsid w:val="008F3DD0"/>
    <w:rsid w:val="008F68E2"/>
    <w:rsid w:val="00912F92"/>
    <w:rsid w:val="009543DD"/>
    <w:rsid w:val="00963131"/>
    <w:rsid w:val="00963760"/>
    <w:rsid w:val="00966486"/>
    <w:rsid w:val="009669AE"/>
    <w:rsid w:val="00980650"/>
    <w:rsid w:val="00983A7A"/>
    <w:rsid w:val="009A3A01"/>
    <w:rsid w:val="009D71E8"/>
    <w:rsid w:val="009E4E03"/>
    <w:rsid w:val="009F640D"/>
    <w:rsid w:val="00A16C57"/>
    <w:rsid w:val="00A40980"/>
    <w:rsid w:val="00A86BA2"/>
    <w:rsid w:val="00A94B5C"/>
    <w:rsid w:val="00AA0543"/>
    <w:rsid w:val="00AA086C"/>
    <w:rsid w:val="00AD5C64"/>
    <w:rsid w:val="00AE316A"/>
    <w:rsid w:val="00B03B44"/>
    <w:rsid w:val="00B218A8"/>
    <w:rsid w:val="00B22B87"/>
    <w:rsid w:val="00B34E1F"/>
    <w:rsid w:val="00B42790"/>
    <w:rsid w:val="00B52CF3"/>
    <w:rsid w:val="00B6197E"/>
    <w:rsid w:val="00B659EA"/>
    <w:rsid w:val="00B75269"/>
    <w:rsid w:val="00B80D2C"/>
    <w:rsid w:val="00B92013"/>
    <w:rsid w:val="00BB1C2C"/>
    <w:rsid w:val="00BB3591"/>
    <w:rsid w:val="00BD126D"/>
    <w:rsid w:val="00BD3F77"/>
    <w:rsid w:val="00BE245B"/>
    <w:rsid w:val="00C018A1"/>
    <w:rsid w:val="00C31C0B"/>
    <w:rsid w:val="00C32E21"/>
    <w:rsid w:val="00C34EC3"/>
    <w:rsid w:val="00C3719C"/>
    <w:rsid w:val="00C54512"/>
    <w:rsid w:val="00C54AF0"/>
    <w:rsid w:val="00C63883"/>
    <w:rsid w:val="00C67E20"/>
    <w:rsid w:val="00C82F5F"/>
    <w:rsid w:val="00C854B3"/>
    <w:rsid w:val="00C92F66"/>
    <w:rsid w:val="00CD4A4B"/>
    <w:rsid w:val="00CF0ECF"/>
    <w:rsid w:val="00CF6014"/>
    <w:rsid w:val="00D04E8D"/>
    <w:rsid w:val="00D22E33"/>
    <w:rsid w:val="00D746C8"/>
    <w:rsid w:val="00DA6791"/>
    <w:rsid w:val="00DB02C1"/>
    <w:rsid w:val="00DE123E"/>
    <w:rsid w:val="00DE67BF"/>
    <w:rsid w:val="00DF1A03"/>
    <w:rsid w:val="00E055B3"/>
    <w:rsid w:val="00E678DF"/>
    <w:rsid w:val="00E7025D"/>
    <w:rsid w:val="00E8640F"/>
    <w:rsid w:val="00E9147D"/>
    <w:rsid w:val="00E95964"/>
    <w:rsid w:val="00EB73FC"/>
    <w:rsid w:val="00ED0A44"/>
    <w:rsid w:val="00EE0ED9"/>
    <w:rsid w:val="00EF579B"/>
    <w:rsid w:val="00EF6927"/>
    <w:rsid w:val="00EF6C52"/>
    <w:rsid w:val="00F11048"/>
    <w:rsid w:val="00F11A24"/>
    <w:rsid w:val="00F31781"/>
    <w:rsid w:val="00F37BCF"/>
    <w:rsid w:val="00F465CE"/>
    <w:rsid w:val="00F50CB2"/>
    <w:rsid w:val="00F51875"/>
    <w:rsid w:val="00F769A3"/>
    <w:rsid w:val="00F83765"/>
    <w:rsid w:val="00F90669"/>
    <w:rsid w:val="00F95BF4"/>
    <w:rsid w:val="00F970AA"/>
    <w:rsid w:val="00FB7589"/>
    <w:rsid w:val="00FE4EB3"/>
    <w:rsid w:val="00FF3B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E21"/>
    <w:pPr>
      <w:ind w:left="720"/>
      <w:contextualSpacing/>
    </w:pPr>
  </w:style>
  <w:style w:type="paragraph" w:styleId="a4">
    <w:name w:val="header"/>
    <w:basedOn w:val="a"/>
    <w:link w:val="a5"/>
    <w:uiPriority w:val="99"/>
    <w:unhideWhenUsed/>
    <w:rsid w:val="00B218A8"/>
    <w:pPr>
      <w:tabs>
        <w:tab w:val="center" w:pos="4153"/>
        <w:tab w:val="right" w:pos="8306"/>
      </w:tabs>
      <w:spacing w:after="0" w:line="240" w:lineRule="auto"/>
    </w:pPr>
  </w:style>
  <w:style w:type="character" w:customStyle="1" w:styleId="a5">
    <w:name w:val="כותרת עליונה תו"/>
    <w:basedOn w:val="a0"/>
    <w:link w:val="a4"/>
    <w:uiPriority w:val="99"/>
    <w:rsid w:val="00B218A8"/>
  </w:style>
  <w:style w:type="paragraph" w:styleId="a6">
    <w:name w:val="footer"/>
    <w:basedOn w:val="a"/>
    <w:link w:val="a7"/>
    <w:uiPriority w:val="99"/>
    <w:unhideWhenUsed/>
    <w:rsid w:val="00B218A8"/>
    <w:pPr>
      <w:tabs>
        <w:tab w:val="center" w:pos="4153"/>
        <w:tab w:val="right" w:pos="8306"/>
      </w:tabs>
      <w:spacing w:after="0" w:line="240" w:lineRule="auto"/>
    </w:pPr>
  </w:style>
  <w:style w:type="character" w:customStyle="1" w:styleId="a7">
    <w:name w:val="כותרת תחתונה תו"/>
    <w:basedOn w:val="a0"/>
    <w:link w:val="a6"/>
    <w:uiPriority w:val="99"/>
    <w:rsid w:val="00B21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E21"/>
    <w:pPr>
      <w:ind w:left="720"/>
      <w:contextualSpacing/>
    </w:pPr>
  </w:style>
  <w:style w:type="paragraph" w:styleId="a4">
    <w:name w:val="header"/>
    <w:basedOn w:val="a"/>
    <w:link w:val="a5"/>
    <w:uiPriority w:val="99"/>
    <w:unhideWhenUsed/>
    <w:rsid w:val="00B218A8"/>
    <w:pPr>
      <w:tabs>
        <w:tab w:val="center" w:pos="4153"/>
        <w:tab w:val="right" w:pos="8306"/>
      </w:tabs>
      <w:spacing w:after="0" w:line="240" w:lineRule="auto"/>
    </w:pPr>
  </w:style>
  <w:style w:type="character" w:customStyle="1" w:styleId="a5">
    <w:name w:val="כותרת עליונה תו"/>
    <w:basedOn w:val="a0"/>
    <w:link w:val="a4"/>
    <w:uiPriority w:val="99"/>
    <w:rsid w:val="00B218A8"/>
  </w:style>
  <w:style w:type="paragraph" w:styleId="a6">
    <w:name w:val="footer"/>
    <w:basedOn w:val="a"/>
    <w:link w:val="a7"/>
    <w:uiPriority w:val="99"/>
    <w:unhideWhenUsed/>
    <w:rsid w:val="00B218A8"/>
    <w:pPr>
      <w:tabs>
        <w:tab w:val="center" w:pos="4153"/>
        <w:tab w:val="right" w:pos="8306"/>
      </w:tabs>
      <w:spacing w:after="0" w:line="240" w:lineRule="auto"/>
    </w:pPr>
  </w:style>
  <w:style w:type="character" w:customStyle="1" w:styleId="a7">
    <w:name w:val="כותרת תחתונה תו"/>
    <w:basedOn w:val="a0"/>
    <w:link w:val="a6"/>
    <w:uiPriority w:val="99"/>
    <w:rsid w:val="00B2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4</Pages>
  <Words>1086</Words>
  <Characters>5433</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נורית</cp:lastModifiedBy>
  <cp:revision>14</cp:revision>
  <cp:lastPrinted>2021-02-13T07:06:00Z</cp:lastPrinted>
  <dcterms:created xsi:type="dcterms:W3CDTF">2021-09-10T08:09:00Z</dcterms:created>
  <dcterms:modified xsi:type="dcterms:W3CDTF">2022-07-31T18:07:00Z</dcterms:modified>
</cp:coreProperties>
</file>