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BF" w:rsidRPr="00F51EBF" w:rsidRDefault="00F51EBF" w:rsidP="002B6FB1">
      <w:pPr>
        <w:pStyle w:val="2"/>
        <w:tabs>
          <w:tab w:val="clear" w:pos="8063"/>
          <w:tab w:val="clear" w:pos="9216"/>
          <w:tab w:val="clear" w:pos="10368"/>
          <w:tab w:val="left" w:pos="7800"/>
        </w:tabs>
        <w:spacing w:line="360" w:lineRule="auto"/>
        <w:rPr>
          <w:rFonts w:ascii="FrankRuehl" w:eastAsia="FrankRuehl" w:hAnsi="FrankRuehl" w:cs="David" w:hint="default"/>
          <w:sz w:val="24"/>
          <w:szCs w:val="24"/>
          <w:rtl/>
          <w:lang w:val="he-IL"/>
        </w:rPr>
      </w:pPr>
      <w:r w:rsidRPr="00F51EBF">
        <w:rPr>
          <w:rFonts w:ascii="Calibri" w:eastAsia="Calibri" w:hAnsi="Calibri" w:cs="David"/>
          <w:sz w:val="24"/>
          <w:szCs w:val="24"/>
          <w:rtl/>
          <w:lang w:val="he-IL"/>
        </w:rPr>
        <w:t>המכון הישראלי לפסיכואנליזה</w:t>
      </w:r>
      <w:r w:rsidR="005A36A1" w:rsidRPr="00F51EBF">
        <w:rPr>
          <w:rFonts w:ascii="FrankRuehl" w:eastAsia="FrankRuehl" w:hAnsi="FrankRuehl" w:cs="David"/>
          <w:sz w:val="24"/>
          <w:szCs w:val="24"/>
          <w:rtl/>
          <w:lang w:val="he-IL"/>
        </w:rPr>
        <w:t xml:space="preserve">   </w:t>
      </w:r>
    </w:p>
    <w:p w:rsidR="00F51EBF" w:rsidRPr="00F51EBF" w:rsidRDefault="00F51EBF" w:rsidP="002B6FB1">
      <w:pPr>
        <w:pStyle w:val="2"/>
        <w:tabs>
          <w:tab w:val="clear" w:pos="8063"/>
          <w:tab w:val="clear" w:pos="9216"/>
          <w:tab w:val="clear" w:pos="10368"/>
          <w:tab w:val="left" w:pos="7800"/>
        </w:tabs>
        <w:spacing w:line="360" w:lineRule="auto"/>
        <w:rPr>
          <w:rFonts w:ascii="FrankRuehl" w:eastAsia="FrankRuehl" w:hAnsi="FrankRuehl" w:cs="David" w:hint="default"/>
          <w:sz w:val="24"/>
          <w:szCs w:val="24"/>
          <w:rtl/>
          <w:lang w:val="he-IL"/>
        </w:rPr>
      </w:pPr>
      <w:r w:rsidRPr="00F51EBF">
        <w:rPr>
          <w:rFonts w:ascii="Times New Roman" w:hAnsi="Times New Roman" w:cs="David"/>
          <w:sz w:val="24"/>
          <w:szCs w:val="24"/>
          <w:rtl/>
          <w:lang w:val="he-IL"/>
        </w:rPr>
        <w:t>2020-2019</w:t>
      </w:r>
      <w:r w:rsidRPr="00F51EBF">
        <w:rPr>
          <w:rFonts w:ascii="FrankRuehl" w:eastAsia="FrankRuehl" w:hAnsi="FrankRuehl" w:cs="David"/>
          <w:sz w:val="24"/>
          <w:szCs w:val="24"/>
          <w:rtl/>
          <w:lang w:val="he-IL"/>
        </w:rPr>
        <w:t xml:space="preserve"> </w:t>
      </w:r>
      <w:r>
        <w:rPr>
          <w:rFonts w:ascii="FrankRuehl" w:eastAsia="FrankRuehl" w:hAnsi="FrankRuehl" w:cs="David"/>
          <w:sz w:val="24"/>
          <w:szCs w:val="24"/>
          <w:rtl/>
          <w:lang w:val="he-IL"/>
        </w:rPr>
        <w:t xml:space="preserve"> </w:t>
      </w:r>
      <w:r w:rsidRPr="00F51EBF">
        <w:rPr>
          <w:rFonts w:ascii="FrankRuehl" w:eastAsia="FrankRuehl" w:hAnsi="FrankRuehl" w:cs="David"/>
          <w:sz w:val="24"/>
          <w:szCs w:val="24"/>
          <w:rtl/>
          <w:lang w:val="he-IL"/>
        </w:rPr>
        <w:t>סמסטר א</w:t>
      </w:r>
    </w:p>
    <w:p w:rsidR="00F51EBF" w:rsidRDefault="00F51EBF">
      <w:pPr>
        <w:pStyle w:val="2"/>
        <w:tabs>
          <w:tab w:val="clear" w:pos="8063"/>
          <w:tab w:val="clear" w:pos="9216"/>
          <w:tab w:val="clear" w:pos="10368"/>
          <w:tab w:val="left" w:pos="7800"/>
        </w:tabs>
        <w:jc w:val="center"/>
        <w:rPr>
          <w:rFonts w:ascii="FrankRuehl" w:eastAsia="FrankRuehl" w:hAnsi="FrankRuehl" w:cs="FrankRuehl" w:hint="default"/>
          <w:b/>
          <w:bCs/>
          <w:rtl/>
          <w:lang w:val="he-IL"/>
        </w:rPr>
      </w:pPr>
    </w:p>
    <w:p w:rsidR="00B15123" w:rsidRPr="00F51EBF" w:rsidRDefault="005A36A1">
      <w:pPr>
        <w:pStyle w:val="2"/>
        <w:tabs>
          <w:tab w:val="clear" w:pos="8063"/>
          <w:tab w:val="clear" w:pos="9216"/>
          <w:tab w:val="clear" w:pos="10368"/>
          <w:tab w:val="left" w:pos="7800"/>
        </w:tabs>
        <w:jc w:val="center"/>
        <w:rPr>
          <w:rFonts w:ascii="FrankRuehl" w:eastAsia="FrankRuehl" w:hAnsi="FrankRuehl" w:cs="David" w:hint="default"/>
          <w:rtl/>
          <w:lang w:val="he-IL"/>
        </w:rPr>
      </w:pPr>
      <w:r w:rsidRPr="00F51EBF">
        <w:rPr>
          <w:rFonts w:ascii="FrankRuehl" w:eastAsia="FrankRuehl" w:hAnsi="FrankRuehl" w:cs="David"/>
          <w:b/>
          <w:bCs/>
          <w:rtl/>
          <w:lang w:val="he-IL"/>
        </w:rPr>
        <w:t xml:space="preserve">שנדור </w:t>
      </w:r>
      <w:proofErr w:type="spellStart"/>
      <w:r w:rsidRPr="00F51EBF">
        <w:rPr>
          <w:rFonts w:ascii="FrankRuehl" w:eastAsia="FrankRuehl" w:hAnsi="FrankRuehl" w:cs="David"/>
          <w:b/>
          <w:bCs/>
          <w:rtl/>
          <w:lang w:val="he-IL"/>
        </w:rPr>
        <w:t>פרנצי</w:t>
      </w:r>
      <w:proofErr w:type="spellEnd"/>
    </w:p>
    <w:p w:rsidR="00B15123" w:rsidRPr="00F51EBF" w:rsidRDefault="005A36A1" w:rsidP="00F51EBF">
      <w:pPr>
        <w:pStyle w:val="Body"/>
        <w:tabs>
          <w:tab w:val="left" w:pos="1152"/>
          <w:tab w:val="left" w:pos="2304"/>
          <w:tab w:val="left" w:pos="3456"/>
          <w:tab w:val="left" w:pos="4608"/>
          <w:tab w:val="left" w:pos="5760"/>
          <w:tab w:val="left" w:pos="6912"/>
          <w:tab w:val="left" w:pos="7800"/>
        </w:tabs>
        <w:spacing w:line="360" w:lineRule="atLeast"/>
        <w:jc w:val="center"/>
        <w:rPr>
          <w:rFonts w:ascii="Times New Roman" w:eastAsia="Times New Roman" w:hAnsi="Times New Roman" w:cs="Times New Roman"/>
          <w:sz w:val="24"/>
          <w:szCs w:val="24"/>
          <w:rtl/>
        </w:rPr>
      </w:pPr>
      <w:r w:rsidRPr="00F51EBF">
        <w:rPr>
          <w:rFonts w:cs="David" w:hint="cs"/>
          <w:sz w:val="24"/>
          <w:szCs w:val="24"/>
          <w:rtl/>
        </w:rPr>
        <w:t>אורנה וסרמן</w:t>
      </w:r>
    </w:p>
    <w:p w:rsidR="00194451" w:rsidRDefault="00194451">
      <w:pPr>
        <w:pStyle w:val="Body"/>
        <w:tabs>
          <w:tab w:val="left" w:pos="1152"/>
          <w:tab w:val="left" w:pos="2304"/>
          <w:tab w:val="left" w:pos="3456"/>
          <w:tab w:val="left" w:pos="4608"/>
          <w:tab w:val="left" w:pos="5760"/>
          <w:tab w:val="left" w:pos="6912"/>
          <w:tab w:val="left" w:pos="7800"/>
        </w:tabs>
        <w:rPr>
          <w:rFonts w:cs="David"/>
          <w:sz w:val="24"/>
          <w:szCs w:val="24"/>
          <w:rtl/>
        </w:rPr>
      </w:pPr>
    </w:p>
    <w:p w:rsidR="00C63248" w:rsidRPr="00C63248" w:rsidRDefault="00C63248" w:rsidP="00C63248">
      <w:pPr>
        <w:bidi/>
        <w:spacing w:line="276" w:lineRule="auto"/>
        <w:ind w:left="360"/>
        <w:rPr>
          <w:rFonts w:cs="David"/>
          <w:rtl/>
          <w:lang w:val="he-IL"/>
          <w14:textOutline w14:w="0" w14:cap="flat" w14:cmpd="sng" w14:algn="ctr">
            <w14:noFill/>
            <w14:prstDash w14:val="solid"/>
            <w14:bevel/>
          </w14:textOutline>
        </w:rPr>
      </w:pPr>
      <w:proofErr w:type="spellStart"/>
      <w:r w:rsidRPr="00C63248">
        <w:rPr>
          <w:rFonts w:cs="David"/>
          <w:rtl/>
          <w:lang w:val="he-IL"/>
          <w14:textOutline w14:w="0" w14:cap="flat" w14:cmpd="sng" w14:algn="ctr">
            <w14:noFill/>
            <w14:prstDash w14:val="solid"/>
            <w14:bevel/>
          </w14:textOutline>
        </w:rPr>
        <w:t>פרנצי</w:t>
      </w:r>
      <w:proofErr w:type="spellEnd"/>
      <w:r w:rsidRPr="00C63248">
        <w:rPr>
          <w:rFonts w:cs="David"/>
          <w:rtl/>
          <w:lang w:val="he-IL"/>
          <w14:textOutline w14:w="0" w14:cap="flat" w14:cmpd="sng" w14:algn="ctr">
            <w14:noFill/>
            <w14:prstDash w14:val="solid"/>
            <w14:bevel/>
          </w14:textOutline>
        </w:rPr>
        <w:t xml:space="preserve"> </w:t>
      </w:r>
      <w:proofErr w:type="spellStart"/>
      <w:r w:rsidRPr="00C63248">
        <w:rPr>
          <w:rFonts w:cs="David"/>
          <w:rtl/>
          <w:lang w:val="he-IL"/>
          <w14:textOutline w14:w="0" w14:cap="flat" w14:cmpd="sng" w14:algn="ctr">
            <w14:noFill/>
            <w14:prstDash w14:val="solid"/>
            <w14:bevel/>
          </w14:textOutline>
        </w:rPr>
        <w:t>שותף</w:t>
      </w:r>
      <w:proofErr w:type="spellEnd"/>
      <w:r w:rsidRPr="00C63248">
        <w:rPr>
          <w:rFonts w:cs="David"/>
          <w:rtl/>
          <w:lang w:val="he-IL"/>
          <w14:textOutline w14:w="0" w14:cap="flat" w14:cmpd="sng" w14:algn="ctr">
            <w14:noFill/>
            <w14:prstDash w14:val="solid"/>
            <w14:bevel/>
          </w14:textOutline>
        </w:rPr>
        <w:t xml:space="preserve"> </w:t>
      </w:r>
      <w:proofErr w:type="spellStart"/>
      <w:r w:rsidRPr="00C63248">
        <w:rPr>
          <w:rFonts w:cs="David"/>
          <w:rtl/>
          <w:lang w:val="he-IL"/>
          <w14:textOutline w14:w="0" w14:cap="flat" w14:cmpd="sng" w14:algn="ctr">
            <w14:noFill/>
            <w14:prstDash w14:val="solid"/>
            <w14:bevel/>
          </w14:textOutline>
        </w:rPr>
        <w:t>להיווצרות</w:t>
      </w:r>
      <w:proofErr w:type="spellEnd"/>
      <w:r w:rsidRPr="00C63248">
        <w:rPr>
          <w:rFonts w:cs="David"/>
          <w:rtl/>
          <w:lang w:val="he-IL"/>
          <w14:textOutline w14:w="0" w14:cap="flat" w14:cmpd="sng" w14:algn="ctr">
            <w14:noFill/>
            <w14:prstDash w14:val="solid"/>
            <w14:bevel/>
          </w14:textOutline>
        </w:rPr>
        <w:t xml:space="preserve"> </w:t>
      </w:r>
      <w:proofErr w:type="spellStart"/>
      <w:r w:rsidRPr="00C63248">
        <w:rPr>
          <w:rFonts w:cs="David"/>
          <w:rtl/>
          <w:lang w:val="he-IL"/>
          <w14:textOutline w14:w="0" w14:cap="flat" w14:cmpd="sng" w14:algn="ctr">
            <w14:noFill/>
            <w14:prstDash w14:val="solid"/>
            <w14:bevel/>
          </w14:textOutline>
        </w:rPr>
        <w:t>הפסיכואנליזה</w:t>
      </w:r>
      <w:proofErr w:type="spellEnd"/>
      <w:r w:rsidRPr="00C63248">
        <w:rPr>
          <w:rFonts w:cs="David"/>
          <w:rtl/>
          <w:lang w:val="he-IL"/>
          <w14:textOutline w14:w="0" w14:cap="flat" w14:cmpd="sng" w14:algn="ctr">
            <w14:noFill/>
            <w14:prstDash w14:val="solid"/>
            <w14:bevel/>
          </w14:textOutline>
        </w:rPr>
        <w:t xml:space="preserve"> בשני מובנים – דרך קרבתו האישית והרעיונית לפרויד, ודרך התווית ערוץ משלו, נכון יותר לומר – הטרמת ערוץ – שכן רעיונותיו  - בחלקם - קיבלו את גיבושם התיאורטי הרבה אחריו, ורעיונות אחרים עדיין ממתינים לפיענוח ולהמשגה תיאורטית.  הערוץ שנתמקד בו נוגע להקשבה רדיקלית למטופל ולכאבו. הקשבתו עוקבת אחר ביטויי כאב קשים והשלכותיהם המבניות והתכניות על הנפש, מתוך פתיחות אישית, ומתוך מאמץ להתאים את התיאוריה והטכניקה למה שנגלה לאוזניו.</w:t>
      </w:r>
    </w:p>
    <w:p w:rsidR="00B15123" w:rsidRDefault="00C63248" w:rsidP="00C63248">
      <w:pPr>
        <w:bidi/>
        <w:spacing w:line="276" w:lineRule="auto"/>
        <w:ind w:left="360"/>
        <w:rPr>
          <w:rFonts w:cs="Calibri" w:hint="cs"/>
          <w:rtl/>
          <w:lang w:val="he-IL" w:bidi="he-IL"/>
        </w:rPr>
      </w:pPr>
      <w:r w:rsidRPr="00C63248">
        <w:rPr>
          <w:rFonts w:cs="David"/>
          <w:rtl/>
          <w:lang w:val="he-IL"/>
          <w14:textOutline w14:w="0" w14:cap="flat" w14:cmpd="sng" w14:algn="ctr">
            <w14:noFill/>
            <w14:prstDash w14:val="solid"/>
            <w14:bevel/>
          </w14:textOutline>
        </w:rPr>
        <w:t xml:space="preserve">הסמינר יתבסס על קריאה ב"יומן הקליני", שם ניתן להיווכח לאופן הקשבה זה ולתהליך ההמשגה של הבנות ואופני ריפוי הנגזרים ממנו. נראה כיצד חלק מהרעיונות מתנסחים במאמרו האחרון –  "בלבול השפות בין המבוגרים לילד”.  ננסה לחשוב על רעיונותיו  גם לאור תיאוריות מאוחרות, הממחישות בדיעבד את עומק ראייתו (כמו למשל אצל </w:t>
      </w:r>
      <w:proofErr w:type="spellStart"/>
      <w:r w:rsidRPr="00C63248">
        <w:rPr>
          <w:rFonts w:cs="David"/>
          <w:rtl/>
          <w:lang w:val="he-IL"/>
          <w14:textOutline w14:w="0" w14:cap="flat" w14:cmpd="sng" w14:algn="ctr">
            <w14:noFill/>
            <w14:prstDash w14:val="solid"/>
            <w14:bevel/>
          </w14:textOutline>
        </w:rPr>
        <w:t>באלינט</w:t>
      </w:r>
      <w:proofErr w:type="spellEnd"/>
      <w:r w:rsidRPr="00C63248">
        <w:rPr>
          <w:rFonts w:cs="David"/>
          <w:rtl/>
          <w:lang w:val="he-IL"/>
          <w14:textOutline w14:w="0" w14:cap="flat" w14:cmpd="sng" w14:algn="ctr">
            <w14:noFill/>
            <w14:prstDash w14:val="solid"/>
            <w14:bevel/>
          </w14:textOutline>
        </w:rPr>
        <w:t xml:space="preserve">, קוהוט, ויניקוט, </w:t>
      </w:r>
      <w:proofErr w:type="spellStart"/>
      <w:r w:rsidRPr="00C63248">
        <w:rPr>
          <w:rFonts w:cs="David"/>
          <w:rtl/>
          <w:lang w:val="he-IL"/>
          <w14:textOutline w14:w="0" w14:cap="flat" w14:cmpd="sng" w14:algn="ctr">
            <w14:noFill/>
            <w14:prstDash w14:val="solid"/>
            <w14:bevel/>
          </w14:textOutline>
        </w:rPr>
        <w:t>בולאס</w:t>
      </w:r>
      <w:proofErr w:type="spellEnd"/>
      <w:r w:rsidRPr="00C63248">
        <w:rPr>
          <w:rFonts w:cs="David"/>
          <w:rtl/>
          <w:lang w:val="he-IL"/>
          <w14:textOutline w14:w="0" w14:cap="flat" w14:cmpd="sng" w14:algn="ctr">
            <w14:noFill/>
            <w14:prstDash w14:val="solid"/>
            <w14:bevel/>
          </w14:textOutline>
        </w:rPr>
        <w:t xml:space="preserve">).  </w:t>
      </w:r>
      <w:proofErr w:type="spellStart"/>
      <w:r w:rsidR="005A36A1" w:rsidRPr="00C63248">
        <w:rPr>
          <w:rFonts w:cs="David" w:hint="cs"/>
          <w:rtl/>
          <w:lang w:val="he-IL"/>
        </w:rPr>
        <w:t>פרנצי</w:t>
      </w:r>
      <w:proofErr w:type="spellEnd"/>
      <w:r w:rsidR="005A36A1" w:rsidRPr="00C63248">
        <w:rPr>
          <w:rFonts w:cs="David"/>
        </w:rPr>
        <w:t>,</w:t>
      </w:r>
      <w:r w:rsidR="00F51EBF" w:rsidRPr="00C63248">
        <w:rPr>
          <w:rFonts w:cs="David" w:hint="cs"/>
          <w:rtl/>
        </w:rPr>
        <w:t xml:space="preserve"> </w:t>
      </w:r>
      <w:r w:rsidR="005A36A1" w:rsidRPr="00C63248">
        <w:rPr>
          <w:rFonts w:cs="David" w:hint="cs"/>
          <w:rtl/>
          <w:lang w:val="he-IL"/>
        </w:rPr>
        <w:t>ש</w:t>
      </w:r>
      <w:r w:rsidR="00F51EBF" w:rsidRPr="00C63248">
        <w:rPr>
          <w:rFonts w:cs="David" w:hint="cs"/>
          <w:rtl/>
          <w:lang w:val="he-IL"/>
        </w:rPr>
        <w:t xml:space="preserve">. </w:t>
      </w:r>
      <w:r w:rsidR="005A36A1" w:rsidRPr="00C63248">
        <w:rPr>
          <w:rFonts w:cs="David"/>
        </w:rPr>
        <w:t>(1932</w:t>
      </w:r>
      <w:proofErr w:type="gramStart"/>
      <w:r w:rsidR="005A36A1" w:rsidRPr="00C63248">
        <w:rPr>
          <w:rFonts w:cs="David"/>
        </w:rPr>
        <w:t>)</w:t>
      </w:r>
      <w:r w:rsidR="00F51EBF" w:rsidRPr="00C63248">
        <w:rPr>
          <w:rFonts w:cs="David"/>
        </w:rPr>
        <w:t xml:space="preserve"> </w:t>
      </w:r>
      <w:r w:rsidR="00F51EBF" w:rsidRPr="00C63248">
        <w:rPr>
          <w:rFonts w:cs="David" w:hint="cs"/>
          <w:rtl/>
        </w:rPr>
        <w:t>.</w:t>
      </w:r>
      <w:proofErr w:type="gramEnd"/>
      <w:r w:rsidR="00F51EBF" w:rsidRPr="00C63248">
        <w:rPr>
          <w:rFonts w:cs="David" w:hint="cs"/>
          <w:rtl/>
        </w:rPr>
        <w:t xml:space="preserve"> </w:t>
      </w:r>
      <w:r w:rsidR="005A36A1" w:rsidRPr="00C63248">
        <w:rPr>
          <w:rFonts w:cs="David" w:hint="cs"/>
          <w:i/>
          <w:iCs/>
          <w:rtl/>
          <w:lang w:val="he-IL"/>
        </w:rPr>
        <w:t>היומן הקליני</w:t>
      </w:r>
      <w:r w:rsidR="00F51EBF" w:rsidRPr="00C63248">
        <w:rPr>
          <w:rFonts w:cs="David" w:hint="cs"/>
          <w:b/>
          <w:bCs/>
          <w:rtl/>
          <w:lang w:val="he-IL"/>
        </w:rPr>
        <w:t>.</w:t>
      </w:r>
      <w:r w:rsidR="00F51EBF" w:rsidRPr="00C63248">
        <w:rPr>
          <w:rFonts w:cs="David" w:hint="cs"/>
          <w:rtl/>
          <w:lang w:val="he-IL"/>
        </w:rPr>
        <w:t xml:space="preserve"> </w:t>
      </w:r>
      <w:r w:rsidR="005A36A1" w:rsidRPr="00C63248">
        <w:rPr>
          <w:rFonts w:cs="David" w:hint="cs"/>
          <w:rtl/>
          <w:lang w:val="he-IL"/>
        </w:rPr>
        <w:t>ת</w:t>
      </w:r>
      <w:r w:rsidR="005A36A1" w:rsidRPr="00C63248">
        <w:rPr>
          <w:rFonts w:cs="David"/>
        </w:rPr>
        <w:t>"</w:t>
      </w:r>
      <w:r w:rsidR="005A36A1" w:rsidRPr="00C63248">
        <w:rPr>
          <w:rFonts w:cs="David" w:hint="cs"/>
          <w:rtl/>
          <w:lang w:val="he-IL"/>
        </w:rPr>
        <w:t>א</w:t>
      </w:r>
      <w:r w:rsidR="00F51EBF" w:rsidRPr="00C63248">
        <w:rPr>
          <w:rFonts w:cs="David" w:hint="cs"/>
          <w:rtl/>
          <w:lang w:val="he-IL"/>
        </w:rPr>
        <w:t>:</w:t>
      </w:r>
      <w:r w:rsidR="005A36A1" w:rsidRPr="00C63248">
        <w:rPr>
          <w:rFonts w:cs="David"/>
        </w:rPr>
        <w:t xml:space="preserve"> </w:t>
      </w:r>
      <w:proofErr w:type="spellStart"/>
      <w:r w:rsidR="005A36A1" w:rsidRPr="00C63248">
        <w:rPr>
          <w:rFonts w:cs="David" w:hint="cs"/>
          <w:rtl/>
          <w:lang w:val="he-IL"/>
        </w:rPr>
        <w:t>עם</w:t>
      </w:r>
      <w:proofErr w:type="spellEnd"/>
      <w:r w:rsidR="005A36A1" w:rsidRPr="00C63248">
        <w:rPr>
          <w:rFonts w:cs="David" w:hint="cs"/>
          <w:rtl/>
          <w:lang w:val="he-IL"/>
        </w:rPr>
        <w:t xml:space="preserve"> </w:t>
      </w:r>
      <w:proofErr w:type="spellStart"/>
      <w:r w:rsidR="005A36A1" w:rsidRPr="00C63248">
        <w:rPr>
          <w:rFonts w:cs="David" w:hint="cs"/>
          <w:rtl/>
          <w:lang w:val="he-IL"/>
        </w:rPr>
        <w:t>עובד</w:t>
      </w:r>
      <w:proofErr w:type="spellEnd"/>
      <w:r w:rsidR="00F51EBF" w:rsidRPr="00C63248">
        <w:rPr>
          <w:rFonts w:cs="David" w:hint="cs"/>
          <w:rtl/>
          <w:lang w:val="he-IL"/>
        </w:rPr>
        <w:t xml:space="preserve">, </w:t>
      </w:r>
      <w:r w:rsidR="005A36A1" w:rsidRPr="00C63248">
        <w:rPr>
          <w:rFonts w:cs="David"/>
        </w:rPr>
        <w:t xml:space="preserve"> </w:t>
      </w:r>
      <w:r w:rsidR="00F51EBF" w:rsidRPr="00C63248">
        <w:rPr>
          <w:rFonts w:cs="David" w:hint="cs"/>
          <w:rtl/>
          <w:lang w:val="he-IL"/>
        </w:rPr>
        <w:t>2013.</w:t>
      </w:r>
    </w:p>
    <w:p w:rsidR="00C63248" w:rsidRPr="00C63248" w:rsidRDefault="00C63248" w:rsidP="00C63248">
      <w:pPr>
        <w:bidi/>
        <w:spacing w:line="276" w:lineRule="auto"/>
        <w:ind w:left="360"/>
        <w:rPr>
          <w:rFonts w:cs="Calibri" w:hint="cs"/>
          <w:rtl/>
          <w:lang w:val="he-IL" w:bidi="he-IL"/>
        </w:rPr>
      </w:pPr>
      <w:bookmarkStart w:id="0" w:name="_GoBack"/>
      <w:bookmarkEnd w:id="0"/>
    </w:p>
    <w:p w:rsidR="00F51EBF" w:rsidRPr="00F51EBF" w:rsidRDefault="00F51EBF" w:rsidP="00194451">
      <w:pPr>
        <w:bidi/>
        <w:rPr>
          <w:rFonts w:cs="David"/>
          <w:rtl/>
          <w:lang w:val="he-IL"/>
        </w:rPr>
      </w:pPr>
    </w:p>
    <w:p w:rsidR="00B15123" w:rsidRPr="00F51EBF" w:rsidRDefault="005A36A1" w:rsidP="002B6FB1">
      <w:pPr>
        <w:pStyle w:val="a3"/>
        <w:numPr>
          <w:ilvl w:val="0"/>
          <w:numId w:val="2"/>
        </w:numPr>
        <w:bidi w:val="0"/>
        <w:spacing w:after="0"/>
        <w:ind w:left="709" w:right="645" w:hanging="709"/>
        <w:rPr>
          <w:rFonts w:ascii="Times New Roman" w:hAnsi="Times New Roman" w:cs="Times New Roman"/>
          <w:sz w:val="24"/>
          <w:szCs w:val="24"/>
        </w:rPr>
      </w:pPr>
      <w:proofErr w:type="spellStart"/>
      <w:r w:rsidRPr="00F51EBF">
        <w:rPr>
          <w:rFonts w:ascii="Times New Roman" w:eastAsia="Cambria" w:hAnsi="Times New Roman" w:cs="Times New Roman"/>
          <w:sz w:val="24"/>
          <w:szCs w:val="24"/>
        </w:rPr>
        <w:t>Ferenczi</w:t>
      </w:r>
      <w:proofErr w:type="spellEnd"/>
      <w:r w:rsidRPr="00F51EBF">
        <w:rPr>
          <w:rFonts w:ascii="Times New Roman" w:eastAsia="Cambria" w:hAnsi="Times New Roman" w:cs="Times New Roman"/>
          <w:sz w:val="24"/>
          <w:szCs w:val="24"/>
        </w:rPr>
        <w:t xml:space="preserve">, S. (1932). </w:t>
      </w:r>
      <w:r w:rsidRPr="00F51EBF">
        <w:rPr>
          <w:rFonts w:ascii="Times New Roman" w:eastAsia="Cambria" w:hAnsi="Times New Roman" w:cs="Times New Roman"/>
          <w:i/>
          <w:iCs/>
          <w:sz w:val="24"/>
          <w:szCs w:val="24"/>
        </w:rPr>
        <w:t xml:space="preserve">The Clinical Diary of </w:t>
      </w:r>
      <w:proofErr w:type="spellStart"/>
      <w:r w:rsidRPr="00F51EBF">
        <w:rPr>
          <w:rFonts w:ascii="Times New Roman" w:eastAsia="Cambria" w:hAnsi="Times New Roman" w:cs="Times New Roman"/>
          <w:i/>
          <w:iCs/>
          <w:sz w:val="24"/>
          <w:szCs w:val="24"/>
        </w:rPr>
        <w:t>Sándor</w:t>
      </w:r>
      <w:proofErr w:type="spellEnd"/>
      <w:r w:rsidRPr="00F51EBF">
        <w:rPr>
          <w:rFonts w:ascii="Times New Roman" w:eastAsia="Cambria" w:hAnsi="Times New Roman" w:cs="Times New Roman"/>
          <w:i/>
          <w:iCs/>
          <w:sz w:val="24"/>
          <w:szCs w:val="24"/>
        </w:rPr>
        <w:t xml:space="preserve"> </w:t>
      </w:r>
      <w:proofErr w:type="spellStart"/>
      <w:r w:rsidRPr="00F51EBF">
        <w:rPr>
          <w:rFonts w:ascii="Times New Roman" w:eastAsia="Cambria" w:hAnsi="Times New Roman" w:cs="Times New Roman"/>
          <w:i/>
          <w:iCs/>
          <w:sz w:val="24"/>
          <w:szCs w:val="24"/>
        </w:rPr>
        <w:t>Ferenczi</w:t>
      </w:r>
      <w:proofErr w:type="spellEnd"/>
      <w:r w:rsidRPr="00F51EBF">
        <w:rPr>
          <w:rFonts w:ascii="Times New Roman" w:eastAsia="Cambria" w:hAnsi="Times New Roman" w:cs="Times New Roman"/>
          <w:sz w:val="24"/>
          <w:szCs w:val="24"/>
        </w:rPr>
        <w:t xml:space="preserve">.  Ed. </w:t>
      </w:r>
      <w:r w:rsidR="00F51EBF" w:rsidRPr="00F51EBF">
        <w:rPr>
          <w:rFonts w:ascii="Times New Roman" w:eastAsia="Cambria" w:hAnsi="Times New Roman" w:cs="Times New Roman"/>
          <w:sz w:val="24"/>
          <w:szCs w:val="24"/>
        </w:rPr>
        <w:t xml:space="preserve">J. </w:t>
      </w:r>
      <w:proofErr w:type="spellStart"/>
      <w:r w:rsidRPr="00F51EBF">
        <w:rPr>
          <w:rFonts w:ascii="Times New Roman" w:eastAsia="Cambria" w:hAnsi="Times New Roman" w:cs="Times New Roman"/>
          <w:sz w:val="24"/>
          <w:szCs w:val="24"/>
        </w:rPr>
        <w:t>Dupont</w:t>
      </w:r>
      <w:proofErr w:type="spellEnd"/>
      <w:r w:rsidRPr="00F51EBF">
        <w:rPr>
          <w:rFonts w:ascii="Times New Roman" w:eastAsia="Cambria" w:hAnsi="Times New Roman" w:cs="Times New Roman"/>
          <w:sz w:val="24"/>
          <w:szCs w:val="24"/>
        </w:rPr>
        <w:t>,</w:t>
      </w:r>
      <w:r>
        <w:rPr>
          <w:rFonts w:ascii="Cambria" w:eastAsia="Cambria" w:hAnsi="Cambria" w:cs="Cambria"/>
          <w:sz w:val="24"/>
          <w:szCs w:val="24"/>
        </w:rPr>
        <w:t xml:space="preserve"> </w:t>
      </w:r>
      <w:r w:rsidR="00F51EBF" w:rsidRPr="00F51EBF">
        <w:rPr>
          <w:rFonts w:ascii="Times New Roman" w:eastAsia="Cambria" w:hAnsi="Times New Roman" w:cs="Times New Roman"/>
          <w:sz w:val="24"/>
          <w:szCs w:val="24"/>
        </w:rPr>
        <w:t>(</w:t>
      </w:r>
      <w:r w:rsidRPr="00F51EBF">
        <w:rPr>
          <w:rFonts w:ascii="Times New Roman" w:eastAsia="Cambria" w:hAnsi="Times New Roman" w:cs="Times New Roman"/>
          <w:sz w:val="24"/>
          <w:szCs w:val="24"/>
        </w:rPr>
        <w:t xml:space="preserve">1985). </w:t>
      </w:r>
      <w:r w:rsidR="00F51EBF" w:rsidRPr="00F51EBF">
        <w:rPr>
          <w:rFonts w:ascii="Times New Roman" w:eastAsia="Cambria" w:hAnsi="Times New Roman" w:cs="Times New Roman"/>
          <w:sz w:val="24"/>
          <w:szCs w:val="24"/>
        </w:rPr>
        <w:t xml:space="preserve">Cambridge, Massachusetts, London: </w:t>
      </w:r>
      <w:r w:rsidRPr="00F51EBF">
        <w:rPr>
          <w:rFonts w:ascii="Times New Roman" w:eastAsia="Cambria" w:hAnsi="Times New Roman" w:cs="Times New Roman"/>
          <w:sz w:val="24"/>
          <w:szCs w:val="24"/>
        </w:rPr>
        <w:t xml:space="preserve">Harvard University Press. </w:t>
      </w:r>
    </w:p>
    <w:p w:rsidR="002B6FB1" w:rsidRPr="002B6FB1" w:rsidRDefault="002B6FB1" w:rsidP="002B6FB1">
      <w:pPr>
        <w:tabs>
          <w:tab w:val="left" w:pos="7591"/>
        </w:tabs>
        <w:bidi/>
        <w:ind w:left="78" w:right="709"/>
        <w:rPr>
          <w:rtl/>
          <w:lang w:val="he-IL" w:bidi="he-IL"/>
        </w:rPr>
      </w:pPr>
    </w:p>
    <w:p w:rsidR="00B15123" w:rsidRPr="00194451" w:rsidRDefault="005A36A1" w:rsidP="002B6FB1">
      <w:pPr>
        <w:pStyle w:val="a3"/>
        <w:numPr>
          <w:ilvl w:val="0"/>
          <w:numId w:val="2"/>
        </w:numPr>
        <w:tabs>
          <w:tab w:val="left" w:pos="7591"/>
        </w:tabs>
        <w:ind w:left="645" w:right="709" w:hanging="567"/>
        <w:rPr>
          <w:rFonts w:cs="David"/>
          <w:sz w:val="24"/>
          <w:szCs w:val="24"/>
          <w:rtl/>
          <w:lang w:val="he-IL"/>
        </w:rPr>
      </w:pPr>
      <w:proofErr w:type="spellStart"/>
      <w:r w:rsidRPr="00194451">
        <w:rPr>
          <w:rFonts w:cs="David" w:hint="cs"/>
          <w:sz w:val="24"/>
          <w:szCs w:val="24"/>
          <w:rtl/>
          <w:lang w:val="he-IL"/>
        </w:rPr>
        <w:t>פרנצי</w:t>
      </w:r>
      <w:proofErr w:type="spellEnd"/>
      <w:r w:rsidR="00F51EBF" w:rsidRPr="00194451">
        <w:rPr>
          <w:rFonts w:cs="David" w:hint="cs"/>
          <w:sz w:val="24"/>
          <w:szCs w:val="24"/>
          <w:rtl/>
          <w:lang w:val="he-IL"/>
        </w:rPr>
        <w:t>,</w:t>
      </w:r>
      <w:r w:rsidRPr="00194451">
        <w:rPr>
          <w:rFonts w:ascii="Times New Roman" w:hAnsi="Times New Roman" w:cs="David"/>
          <w:sz w:val="24"/>
          <w:szCs w:val="24"/>
        </w:rPr>
        <w:t xml:space="preserve"> </w:t>
      </w:r>
      <w:r w:rsidR="00F51EBF" w:rsidRPr="00194451">
        <w:rPr>
          <w:rFonts w:cs="David" w:hint="cs"/>
          <w:sz w:val="24"/>
          <w:szCs w:val="24"/>
          <w:rtl/>
        </w:rPr>
        <w:t xml:space="preserve">ש. (1933). </w:t>
      </w:r>
      <w:r w:rsidRPr="00194451">
        <w:rPr>
          <w:rFonts w:ascii="Times New Roman" w:hAnsi="Times New Roman" w:cs="David"/>
          <w:sz w:val="24"/>
          <w:szCs w:val="24"/>
        </w:rPr>
        <w:t xml:space="preserve"> </w:t>
      </w:r>
      <w:r w:rsidRPr="00194451">
        <w:rPr>
          <w:rFonts w:cs="David" w:hint="cs"/>
          <w:sz w:val="24"/>
          <w:szCs w:val="24"/>
          <w:rtl/>
          <w:lang w:val="he-IL"/>
        </w:rPr>
        <w:t>בלבול השפות בין המבוגרים לילד</w:t>
      </w:r>
      <w:r w:rsidR="00194451">
        <w:rPr>
          <w:rFonts w:cs="David" w:hint="cs"/>
          <w:sz w:val="24"/>
          <w:szCs w:val="24"/>
          <w:rtl/>
          <w:lang w:val="he-IL"/>
        </w:rPr>
        <w:t>: שפת הרוך ושפת התשוקה.</w:t>
      </w:r>
      <w:r w:rsidRPr="00194451">
        <w:rPr>
          <w:rFonts w:ascii="Times New Roman" w:hAnsi="Times New Roman" w:cs="David"/>
          <w:sz w:val="24"/>
          <w:szCs w:val="24"/>
        </w:rPr>
        <w:t xml:space="preserve"> </w:t>
      </w:r>
      <w:r w:rsidRPr="00194451">
        <w:rPr>
          <w:rFonts w:cs="David" w:hint="cs"/>
          <w:sz w:val="24"/>
          <w:szCs w:val="24"/>
          <w:rtl/>
          <w:lang w:val="he-IL"/>
        </w:rPr>
        <w:t>בתוך</w:t>
      </w:r>
      <w:r w:rsidR="00F51EBF" w:rsidRPr="00194451">
        <w:rPr>
          <w:rFonts w:cs="David" w:hint="cs"/>
          <w:sz w:val="24"/>
          <w:szCs w:val="24"/>
          <w:rtl/>
          <w:lang w:val="he-IL"/>
        </w:rPr>
        <w:t>:</w:t>
      </w:r>
      <w:r w:rsidRPr="00194451">
        <w:rPr>
          <w:rFonts w:ascii="Times New Roman" w:hAnsi="Times New Roman" w:cs="David"/>
          <w:sz w:val="24"/>
          <w:szCs w:val="24"/>
        </w:rPr>
        <w:t xml:space="preserve"> </w:t>
      </w:r>
      <w:r w:rsidR="00F51EBF" w:rsidRPr="00194451">
        <w:rPr>
          <w:rFonts w:cs="David" w:hint="cs"/>
          <w:i/>
          <w:iCs/>
          <w:sz w:val="24"/>
          <w:szCs w:val="24"/>
          <w:rtl/>
          <w:lang w:val="he-IL"/>
        </w:rPr>
        <w:t xml:space="preserve">בלבול השפות בין המבוגרים לילד. </w:t>
      </w:r>
      <w:r w:rsidRPr="00194451">
        <w:rPr>
          <w:rFonts w:cs="David" w:hint="cs"/>
          <w:sz w:val="24"/>
          <w:szCs w:val="24"/>
          <w:rtl/>
          <w:lang w:val="he-IL"/>
        </w:rPr>
        <w:t>ת</w:t>
      </w:r>
      <w:r w:rsidRPr="00194451">
        <w:rPr>
          <w:rFonts w:ascii="Times New Roman" w:hAnsi="Times New Roman" w:cs="David"/>
          <w:sz w:val="24"/>
          <w:szCs w:val="24"/>
        </w:rPr>
        <w:t>"</w:t>
      </w:r>
      <w:r w:rsidRPr="00194451">
        <w:rPr>
          <w:rFonts w:cs="David" w:hint="cs"/>
          <w:sz w:val="24"/>
          <w:szCs w:val="24"/>
          <w:rtl/>
          <w:lang w:val="he-IL"/>
        </w:rPr>
        <w:t>א</w:t>
      </w:r>
      <w:r w:rsidR="00194451">
        <w:rPr>
          <w:rFonts w:cs="David" w:hint="cs"/>
          <w:sz w:val="24"/>
          <w:szCs w:val="24"/>
          <w:rtl/>
          <w:lang w:val="he-IL"/>
        </w:rPr>
        <w:t xml:space="preserve">: </w:t>
      </w:r>
      <w:r w:rsidRPr="00194451">
        <w:rPr>
          <w:rFonts w:cs="David" w:hint="cs"/>
          <w:sz w:val="24"/>
          <w:szCs w:val="24"/>
          <w:rtl/>
          <w:lang w:val="he-IL"/>
        </w:rPr>
        <w:t>עם עובד</w:t>
      </w:r>
      <w:r w:rsidR="00F51EBF" w:rsidRPr="00194451">
        <w:rPr>
          <w:rFonts w:cs="David" w:hint="cs"/>
          <w:sz w:val="24"/>
          <w:szCs w:val="24"/>
          <w:rtl/>
          <w:lang w:val="he-IL"/>
        </w:rPr>
        <w:t xml:space="preserve">, 2003, </w:t>
      </w:r>
      <w:proofErr w:type="spellStart"/>
      <w:r w:rsidRPr="00194451">
        <w:rPr>
          <w:rFonts w:cs="David" w:hint="cs"/>
          <w:sz w:val="24"/>
          <w:szCs w:val="24"/>
          <w:rtl/>
          <w:lang w:val="he-IL"/>
        </w:rPr>
        <w:t>עמ</w:t>
      </w:r>
      <w:proofErr w:type="spellEnd"/>
      <w:r w:rsidR="00F51EBF" w:rsidRPr="00194451">
        <w:rPr>
          <w:rFonts w:cs="David" w:hint="cs"/>
          <w:sz w:val="24"/>
          <w:szCs w:val="24"/>
          <w:rtl/>
          <w:lang w:val="he-IL"/>
        </w:rPr>
        <w:t xml:space="preserve"> </w:t>
      </w:r>
      <w:r w:rsidR="00F51EBF" w:rsidRPr="00194451">
        <w:rPr>
          <w:rFonts w:ascii="Times New Roman" w:hAnsi="Times New Roman" w:cs="David" w:hint="cs"/>
          <w:sz w:val="24"/>
          <w:szCs w:val="24"/>
          <w:rtl/>
        </w:rPr>
        <w:t>199-207</w:t>
      </w:r>
      <w:r w:rsidR="00194451" w:rsidRPr="00194451">
        <w:rPr>
          <w:rFonts w:cs="David" w:hint="cs"/>
          <w:sz w:val="24"/>
          <w:szCs w:val="24"/>
          <w:rtl/>
          <w:lang w:val="he-IL"/>
        </w:rPr>
        <w:t>.</w:t>
      </w:r>
    </w:p>
    <w:p w:rsidR="00194451" w:rsidRPr="00194451" w:rsidRDefault="00194451" w:rsidP="00194451">
      <w:pPr>
        <w:pStyle w:val="a3"/>
        <w:numPr>
          <w:ilvl w:val="0"/>
          <w:numId w:val="2"/>
        </w:numPr>
        <w:ind w:left="645" w:hanging="567"/>
        <w:rPr>
          <w:rFonts w:ascii="Times New Roman" w:eastAsia="Times New Roman" w:hAnsi="Times New Roman" w:cs="David"/>
          <w:sz w:val="24"/>
          <w:szCs w:val="24"/>
        </w:rPr>
      </w:pPr>
      <w:r w:rsidRPr="00194451">
        <w:rPr>
          <w:rFonts w:cs="David" w:hint="cs"/>
          <w:sz w:val="24"/>
          <w:szCs w:val="24"/>
          <w:rtl/>
        </w:rPr>
        <w:t xml:space="preserve">חזן, י. (1999). </w:t>
      </w:r>
      <w:proofErr w:type="spellStart"/>
      <w:r w:rsidRPr="00194451">
        <w:rPr>
          <w:rFonts w:cs="David" w:hint="cs"/>
          <w:sz w:val="24"/>
          <w:szCs w:val="24"/>
          <w:rtl/>
          <w:lang w:val="he-IL"/>
        </w:rPr>
        <w:t>מפרנצי</w:t>
      </w:r>
      <w:proofErr w:type="spellEnd"/>
      <w:r w:rsidRPr="00194451">
        <w:rPr>
          <w:rFonts w:cs="David" w:hint="cs"/>
          <w:sz w:val="24"/>
          <w:szCs w:val="24"/>
          <w:rtl/>
          <w:lang w:val="he-IL"/>
        </w:rPr>
        <w:t xml:space="preserve"> עד קוהוט:</w:t>
      </w:r>
      <w:r w:rsidR="005A36A1" w:rsidRPr="00194451">
        <w:rPr>
          <w:rFonts w:ascii="Times New Roman" w:hAnsi="Times New Roman" w:cs="David"/>
          <w:sz w:val="24"/>
          <w:szCs w:val="24"/>
        </w:rPr>
        <w:t xml:space="preserve"> </w:t>
      </w:r>
      <w:r w:rsidRPr="00194451">
        <w:rPr>
          <w:rFonts w:cs="David" w:hint="cs"/>
          <w:sz w:val="24"/>
          <w:szCs w:val="24"/>
          <w:rtl/>
          <w:lang w:val="he-IL"/>
        </w:rPr>
        <w:t xml:space="preserve">מבלבול השפות </w:t>
      </w:r>
      <w:proofErr w:type="spellStart"/>
      <w:r w:rsidRPr="00194451">
        <w:rPr>
          <w:rFonts w:cs="David" w:hint="cs"/>
          <w:sz w:val="24"/>
          <w:szCs w:val="24"/>
          <w:rtl/>
          <w:lang w:val="he-IL"/>
        </w:rPr>
        <w:t>לזולעצמי</w:t>
      </w:r>
      <w:proofErr w:type="spellEnd"/>
      <w:r w:rsidRPr="00194451">
        <w:rPr>
          <w:rFonts w:cs="David" w:hint="cs"/>
          <w:sz w:val="24"/>
          <w:szCs w:val="24"/>
          <w:rtl/>
          <w:lang w:val="he-IL"/>
        </w:rPr>
        <w:t xml:space="preserve">. </w:t>
      </w:r>
      <w:r w:rsidR="005A36A1" w:rsidRPr="00194451">
        <w:rPr>
          <w:rFonts w:cs="David" w:hint="cs"/>
          <w:i/>
          <w:iCs/>
          <w:sz w:val="24"/>
          <w:szCs w:val="24"/>
          <w:rtl/>
          <w:lang w:val="he-IL"/>
        </w:rPr>
        <w:t>שיחות</w:t>
      </w:r>
      <w:r w:rsidRPr="00194451">
        <w:rPr>
          <w:rFonts w:cs="David" w:hint="cs"/>
          <w:sz w:val="24"/>
          <w:szCs w:val="24"/>
          <w:rtl/>
          <w:lang w:val="he-IL"/>
        </w:rPr>
        <w:t xml:space="preserve">, </w:t>
      </w:r>
      <w:r w:rsidRPr="00194451">
        <w:rPr>
          <w:rFonts w:cs="David" w:hint="cs"/>
          <w:i/>
          <w:iCs/>
          <w:sz w:val="24"/>
          <w:szCs w:val="24"/>
          <w:rtl/>
          <w:lang w:val="he-IL"/>
        </w:rPr>
        <w:t>י"ג</w:t>
      </w:r>
      <w:r w:rsidRPr="00194451">
        <w:rPr>
          <w:rFonts w:cs="David" w:hint="cs"/>
          <w:sz w:val="24"/>
          <w:szCs w:val="24"/>
          <w:rtl/>
          <w:lang w:val="he-IL"/>
        </w:rPr>
        <w:t xml:space="preserve"> (2). </w:t>
      </w:r>
      <w:r w:rsidR="005A36A1" w:rsidRPr="00194451">
        <w:rPr>
          <w:rFonts w:cs="David" w:hint="cs"/>
          <w:sz w:val="24"/>
          <w:szCs w:val="24"/>
          <w:rtl/>
          <w:lang w:val="he-IL"/>
        </w:rPr>
        <w:t>עמ</w:t>
      </w:r>
      <w:r w:rsidRPr="00194451">
        <w:rPr>
          <w:rFonts w:cs="David" w:hint="cs"/>
          <w:sz w:val="24"/>
          <w:szCs w:val="24"/>
          <w:rtl/>
          <w:lang w:val="he-IL"/>
        </w:rPr>
        <w:t>'</w:t>
      </w:r>
      <w:r>
        <w:rPr>
          <w:rFonts w:cs="Times New Roman"/>
          <w:sz w:val="24"/>
          <w:szCs w:val="24"/>
          <w:rtl/>
          <w:lang w:val="he-IL"/>
        </w:rPr>
        <w:br/>
      </w:r>
      <w:r w:rsidRPr="00194451">
        <w:rPr>
          <w:rFonts w:cs="Times New Roman" w:hint="cs"/>
          <w:sz w:val="24"/>
          <w:szCs w:val="24"/>
          <w:rtl/>
          <w:lang w:val="he-IL"/>
        </w:rPr>
        <w:t xml:space="preserve"> </w:t>
      </w:r>
      <w:r w:rsidRPr="00194451">
        <w:rPr>
          <w:rFonts w:ascii="Times New Roman" w:eastAsia="Times New Roman" w:hAnsi="Times New Roman" w:cs="David" w:hint="cs"/>
          <w:sz w:val="24"/>
          <w:szCs w:val="24"/>
          <w:rtl/>
        </w:rPr>
        <w:t>112-105.</w:t>
      </w:r>
    </w:p>
    <w:p w:rsidR="00B15123" w:rsidRPr="002B6FB1" w:rsidRDefault="005A36A1" w:rsidP="002B6FB1">
      <w:pPr>
        <w:bidi/>
        <w:ind w:left="-567" w:right="720" w:firstLine="645"/>
        <w:rPr>
          <w:rFonts w:eastAsia="Times New Roman" w:cs="David"/>
          <w:rtl/>
          <w:lang w:bidi="he-IL"/>
        </w:rPr>
      </w:pPr>
      <w:r w:rsidRPr="002B6FB1">
        <w:rPr>
          <w:rFonts w:cs="David" w:hint="cs"/>
          <w:u w:val="single"/>
          <w:rtl/>
          <w:lang w:val="he-IL" w:bidi="he-IL"/>
        </w:rPr>
        <w:t>להעשרה</w:t>
      </w:r>
      <w:r w:rsidRPr="002B6FB1">
        <w:rPr>
          <w:rFonts w:cs="David"/>
        </w:rPr>
        <w:t>:</w:t>
      </w:r>
    </w:p>
    <w:p w:rsidR="00194451" w:rsidRPr="00194451" w:rsidRDefault="00194451" w:rsidP="00194451">
      <w:pPr>
        <w:bidi/>
        <w:ind w:left="-567" w:right="720" w:firstLine="503"/>
        <w:rPr>
          <w:rFonts w:eastAsia="Times New Roman"/>
          <w:lang w:bidi="he-IL"/>
        </w:rPr>
      </w:pPr>
    </w:p>
    <w:p w:rsidR="00B15123" w:rsidRPr="00194451" w:rsidRDefault="00194451" w:rsidP="002B6FB1">
      <w:pPr>
        <w:pStyle w:val="a3"/>
        <w:numPr>
          <w:ilvl w:val="0"/>
          <w:numId w:val="3"/>
        </w:numPr>
        <w:ind w:left="645" w:right="709" w:hanging="567"/>
        <w:rPr>
          <w:rFonts w:cs="David"/>
          <w:sz w:val="24"/>
          <w:szCs w:val="24"/>
          <w:rtl/>
          <w:lang w:val="he-IL"/>
        </w:rPr>
      </w:pPr>
      <w:r w:rsidRPr="00194451">
        <w:rPr>
          <w:rFonts w:cs="David" w:hint="cs"/>
          <w:sz w:val="24"/>
          <w:szCs w:val="24"/>
          <w:rtl/>
          <w:lang w:val="he-IL"/>
        </w:rPr>
        <w:t>ברמן</w:t>
      </w:r>
      <w:r>
        <w:rPr>
          <w:rFonts w:cs="David" w:hint="cs"/>
          <w:sz w:val="24"/>
          <w:szCs w:val="24"/>
          <w:rtl/>
          <w:lang w:val="he-IL"/>
        </w:rPr>
        <w:t>,</w:t>
      </w:r>
      <w:r w:rsidRPr="00194451">
        <w:rPr>
          <w:rFonts w:cs="David" w:hint="cs"/>
          <w:sz w:val="24"/>
          <w:szCs w:val="24"/>
          <w:rtl/>
          <w:lang w:val="he-IL"/>
        </w:rPr>
        <w:t xml:space="preserve"> </w:t>
      </w:r>
      <w:r>
        <w:rPr>
          <w:rFonts w:cs="David" w:hint="cs"/>
          <w:sz w:val="24"/>
          <w:szCs w:val="24"/>
          <w:rtl/>
          <w:lang w:val="he-IL"/>
        </w:rPr>
        <w:t xml:space="preserve">ע. (2003). </w:t>
      </w:r>
      <w:r w:rsidR="005A36A1" w:rsidRPr="00194451">
        <w:rPr>
          <w:rFonts w:ascii="Times New Roman" w:hAnsi="Times New Roman" w:cs="David"/>
          <w:sz w:val="24"/>
          <w:szCs w:val="24"/>
          <w:rtl/>
          <w:lang w:val="he-IL"/>
        </w:rPr>
        <w:t xml:space="preserve"> </w:t>
      </w:r>
      <w:r w:rsidR="005A36A1" w:rsidRPr="00194451">
        <w:rPr>
          <w:rFonts w:cs="David" w:hint="cs"/>
          <w:sz w:val="24"/>
          <w:szCs w:val="24"/>
          <w:rtl/>
          <w:lang w:val="he-IL"/>
        </w:rPr>
        <w:t>הקול האחר</w:t>
      </w:r>
      <w:r w:rsidR="005A36A1" w:rsidRPr="00194451">
        <w:rPr>
          <w:rFonts w:ascii="Times New Roman" w:hAnsi="Times New Roman" w:cs="David"/>
          <w:sz w:val="24"/>
          <w:szCs w:val="24"/>
          <w:rtl/>
          <w:lang w:val="he-IL"/>
        </w:rPr>
        <w:t xml:space="preserve">. </w:t>
      </w:r>
      <w:r w:rsidR="005A36A1" w:rsidRPr="00194451">
        <w:rPr>
          <w:rFonts w:cs="David" w:hint="cs"/>
          <w:sz w:val="24"/>
          <w:szCs w:val="24"/>
          <w:rtl/>
          <w:lang w:val="he-IL"/>
        </w:rPr>
        <w:t xml:space="preserve">מבוא </w:t>
      </w:r>
      <w:proofErr w:type="spellStart"/>
      <w:r w:rsidR="005A36A1" w:rsidRPr="00194451">
        <w:rPr>
          <w:rFonts w:cs="David" w:hint="cs"/>
          <w:sz w:val="24"/>
          <w:szCs w:val="24"/>
          <w:rtl/>
          <w:lang w:val="he-IL"/>
        </w:rPr>
        <w:t>לפרנצי</w:t>
      </w:r>
      <w:proofErr w:type="spellEnd"/>
      <w:r w:rsidR="005A36A1" w:rsidRPr="00194451">
        <w:rPr>
          <w:rFonts w:ascii="Times New Roman" w:hAnsi="Times New Roman" w:cs="David"/>
          <w:sz w:val="24"/>
          <w:szCs w:val="24"/>
          <w:rtl/>
          <w:lang w:val="he-IL"/>
        </w:rPr>
        <w:t xml:space="preserve">. </w:t>
      </w:r>
      <w:r w:rsidR="005A36A1" w:rsidRPr="00194451">
        <w:rPr>
          <w:rFonts w:cs="David" w:hint="cs"/>
          <w:sz w:val="24"/>
          <w:szCs w:val="24"/>
          <w:rtl/>
          <w:lang w:val="he-IL"/>
        </w:rPr>
        <w:t>בתוך</w:t>
      </w:r>
      <w:r w:rsidR="005A36A1" w:rsidRPr="00194451">
        <w:rPr>
          <w:rFonts w:ascii="Times New Roman" w:hAnsi="Times New Roman" w:cs="David"/>
          <w:sz w:val="24"/>
          <w:szCs w:val="24"/>
          <w:rtl/>
          <w:lang w:val="he-IL"/>
        </w:rPr>
        <w:t xml:space="preserve">: </w:t>
      </w:r>
      <w:r w:rsidR="005A36A1" w:rsidRPr="00194451">
        <w:rPr>
          <w:rFonts w:cs="David" w:hint="cs"/>
          <w:i/>
          <w:iCs/>
          <w:sz w:val="24"/>
          <w:szCs w:val="24"/>
          <w:rtl/>
          <w:lang w:val="he-IL"/>
        </w:rPr>
        <w:t>בלבול השפות בין המבוגרים לילד</w:t>
      </w:r>
      <w:r w:rsidR="005A36A1" w:rsidRPr="00194451">
        <w:rPr>
          <w:rFonts w:ascii="Times New Roman" w:hAnsi="Times New Roman" w:cs="David"/>
          <w:sz w:val="24"/>
          <w:szCs w:val="24"/>
          <w:rtl/>
          <w:lang w:val="he-IL"/>
        </w:rPr>
        <w:t xml:space="preserve">. </w:t>
      </w:r>
      <w:r w:rsidR="005A36A1" w:rsidRPr="00194451">
        <w:rPr>
          <w:rFonts w:cs="David" w:hint="cs"/>
          <w:sz w:val="24"/>
          <w:szCs w:val="24"/>
          <w:rtl/>
          <w:lang w:val="he-IL"/>
        </w:rPr>
        <w:t>ת</w:t>
      </w:r>
      <w:r w:rsidR="005A36A1" w:rsidRPr="00194451">
        <w:rPr>
          <w:rFonts w:ascii="Times New Roman" w:hAnsi="Times New Roman" w:cs="David"/>
          <w:sz w:val="24"/>
          <w:szCs w:val="24"/>
          <w:rtl/>
          <w:lang w:val="he-IL"/>
        </w:rPr>
        <w:t>"</w:t>
      </w:r>
      <w:r w:rsidR="005A36A1" w:rsidRPr="00194451">
        <w:rPr>
          <w:rFonts w:cs="David" w:hint="cs"/>
          <w:sz w:val="24"/>
          <w:szCs w:val="24"/>
          <w:rtl/>
          <w:lang w:val="he-IL"/>
        </w:rPr>
        <w:t>א</w:t>
      </w:r>
      <w:r w:rsidR="005A36A1" w:rsidRPr="00194451">
        <w:rPr>
          <w:rFonts w:ascii="Times New Roman" w:hAnsi="Times New Roman" w:cs="David"/>
          <w:sz w:val="24"/>
          <w:szCs w:val="24"/>
          <w:rtl/>
          <w:lang w:val="he-IL"/>
        </w:rPr>
        <w:t xml:space="preserve">: </w:t>
      </w:r>
      <w:r w:rsidR="005A36A1" w:rsidRPr="00194451">
        <w:rPr>
          <w:rFonts w:cs="David" w:hint="cs"/>
          <w:sz w:val="24"/>
          <w:szCs w:val="24"/>
          <w:rtl/>
          <w:lang w:val="he-IL"/>
        </w:rPr>
        <w:t>עם עובד</w:t>
      </w:r>
      <w:r w:rsidR="005A36A1" w:rsidRPr="00194451">
        <w:rPr>
          <w:rFonts w:ascii="Times New Roman" w:hAnsi="Times New Roman" w:cs="David"/>
          <w:sz w:val="24"/>
          <w:szCs w:val="24"/>
          <w:rtl/>
          <w:lang w:val="he-IL"/>
        </w:rPr>
        <w:t xml:space="preserve">, 2003. </w:t>
      </w:r>
      <w:proofErr w:type="spellStart"/>
      <w:r w:rsidR="005A36A1" w:rsidRPr="00194451">
        <w:rPr>
          <w:rFonts w:cs="David" w:hint="cs"/>
          <w:sz w:val="24"/>
          <w:szCs w:val="24"/>
          <w:rtl/>
          <w:lang w:val="he-IL"/>
        </w:rPr>
        <w:t>עמ</w:t>
      </w:r>
      <w:proofErr w:type="spellEnd"/>
      <w:r w:rsidR="005A36A1" w:rsidRPr="00194451">
        <w:rPr>
          <w:rFonts w:ascii="Times New Roman" w:hAnsi="Times New Roman" w:cs="David"/>
          <w:sz w:val="24"/>
          <w:szCs w:val="24"/>
          <w:rtl/>
          <w:lang w:val="he-IL"/>
        </w:rPr>
        <w:t xml:space="preserve">. </w:t>
      </w:r>
      <w:r>
        <w:rPr>
          <w:rFonts w:ascii="Times New Roman" w:hAnsi="Times New Roman" w:cs="David" w:hint="cs"/>
          <w:sz w:val="24"/>
          <w:szCs w:val="24"/>
          <w:rtl/>
          <w:lang w:val="he-IL"/>
        </w:rPr>
        <w:t>70.</w:t>
      </w:r>
      <w:r w:rsidR="005A36A1" w:rsidRPr="00194451">
        <w:rPr>
          <w:rFonts w:ascii="Times New Roman" w:hAnsi="Times New Roman" w:cs="David"/>
          <w:sz w:val="24"/>
          <w:szCs w:val="24"/>
          <w:rtl/>
          <w:lang w:val="he-IL"/>
        </w:rPr>
        <w:t>-</w:t>
      </w:r>
      <w:r>
        <w:rPr>
          <w:rFonts w:ascii="Times New Roman" w:hAnsi="Times New Roman" w:cs="David" w:hint="cs"/>
          <w:sz w:val="24"/>
          <w:szCs w:val="24"/>
          <w:rtl/>
          <w:lang w:val="he-IL"/>
        </w:rPr>
        <w:t>11</w:t>
      </w:r>
    </w:p>
    <w:p w:rsidR="00B15123" w:rsidRPr="00194451" w:rsidRDefault="00194451" w:rsidP="002B6FB1">
      <w:pPr>
        <w:pStyle w:val="a3"/>
        <w:numPr>
          <w:ilvl w:val="0"/>
          <w:numId w:val="2"/>
        </w:numPr>
        <w:ind w:left="645" w:right="709" w:hanging="567"/>
        <w:rPr>
          <w:rFonts w:cs="David"/>
          <w:sz w:val="24"/>
          <w:szCs w:val="24"/>
          <w:rtl/>
          <w:lang w:val="he-IL"/>
        </w:rPr>
      </w:pPr>
      <w:proofErr w:type="spellStart"/>
      <w:r>
        <w:rPr>
          <w:rFonts w:cs="David" w:hint="cs"/>
          <w:sz w:val="24"/>
          <w:szCs w:val="24"/>
          <w:rtl/>
          <w:lang w:val="he-IL"/>
        </w:rPr>
        <w:t>פרנצי</w:t>
      </w:r>
      <w:proofErr w:type="spellEnd"/>
      <w:r>
        <w:rPr>
          <w:rFonts w:cs="David" w:hint="cs"/>
          <w:sz w:val="24"/>
          <w:szCs w:val="24"/>
          <w:rtl/>
          <w:lang w:val="he-IL"/>
        </w:rPr>
        <w:t xml:space="preserve">, ש. </w:t>
      </w:r>
      <w:r w:rsidR="002B6FB1">
        <w:rPr>
          <w:rFonts w:cs="David" w:hint="cs"/>
          <w:sz w:val="24"/>
          <w:szCs w:val="24"/>
          <w:rtl/>
          <w:lang w:val="he-IL"/>
        </w:rPr>
        <w:t xml:space="preserve">(1923). </w:t>
      </w:r>
      <w:r w:rsidR="005A36A1" w:rsidRPr="00194451">
        <w:rPr>
          <w:rFonts w:ascii="Times New Roman" w:hAnsi="Times New Roman" w:cs="David"/>
          <w:sz w:val="24"/>
          <w:szCs w:val="24"/>
        </w:rPr>
        <w:t xml:space="preserve"> </w:t>
      </w:r>
      <w:r w:rsidR="005A36A1" w:rsidRPr="00194451">
        <w:rPr>
          <w:rFonts w:cs="David" w:hint="cs"/>
          <w:sz w:val="24"/>
          <w:szCs w:val="24"/>
          <w:rtl/>
          <w:lang w:val="he-IL"/>
        </w:rPr>
        <w:t>החלום על התינוק המלומד</w:t>
      </w:r>
      <w:r w:rsidR="002B6FB1">
        <w:rPr>
          <w:rFonts w:cs="David" w:hint="cs"/>
          <w:sz w:val="24"/>
          <w:szCs w:val="24"/>
          <w:rtl/>
          <w:lang w:val="he-IL"/>
        </w:rPr>
        <w:t>.</w:t>
      </w:r>
      <w:r w:rsidR="005A36A1" w:rsidRPr="00194451">
        <w:rPr>
          <w:rFonts w:ascii="Times New Roman" w:hAnsi="Times New Roman" w:cs="David"/>
          <w:sz w:val="24"/>
          <w:szCs w:val="24"/>
        </w:rPr>
        <w:t xml:space="preserve"> </w:t>
      </w:r>
      <w:r w:rsidR="005A36A1" w:rsidRPr="00194451">
        <w:rPr>
          <w:rFonts w:cs="David" w:hint="cs"/>
          <w:sz w:val="24"/>
          <w:szCs w:val="24"/>
          <w:rtl/>
          <w:lang w:val="he-IL"/>
        </w:rPr>
        <w:t>בתוך</w:t>
      </w:r>
      <w:r w:rsidR="002B6FB1">
        <w:rPr>
          <w:rFonts w:cs="David" w:hint="cs"/>
          <w:b/>
          <w:bCs/>
          <w:sz w:val="24"/>
          <w:szCs w:val="24"/>
          <w:rtl/>
          <w:lang w:val="he-IL"/>
        </w:rPr>
        <w:t xml:space="preserve">: </w:t>
      </w:r>
      <w:r w:rsidR="002B6FB1">
        <w:rPr>
          <w:rFonts w:cs="David" w:hint="cs"/>
          <w:i/>
          <w:iCs/>
          <w:sz w:val="24"/>
          <w:szCs w:val="24"/>
          <w:rtl/>
          <w:lang w:val="he-IL"/>
        </w:rPr>
        <w:t>בלבול השפות בין המבוגרים לילד.</w:t>
      </w:r>
      <w:r w:rsidR="005A36A1" w:rsidRPr="00194451">
        <w:rPr>
          <w:rFonts w:ascii="Times New Roman" w:hAnsi="Times New Roman" w:cs="David"/>
          <w:sz w:val="24"/>
          <w:szCs w:val="24"/>
        </w:rPr>
        <w:t xml:space="preserve"> </w:t>
      </w:r>
      <w:r w:rsidR="005A36A1" w:rsidRPr="00194451">
        <w:rPr>
          <w:rFonts w:cs="David" w:hint="cs"/>
          <w:sz w:val="24"/>
          <w:szCs w:val="24"/>
          <w:rtl/>
          <w:lang w:val="he-IL"/>
        </w:rPr>
        <w:t>ת</w:t>
      </w:r>
      <w:r w:rsidR="005A36A1" w:rsidRPr="00194451">
        <w:rPr>
          <w:rFonts w:ascii="Times New Roman" w:hAnsi="Times New Roman" w:cs="David"/>
          <w:sz w:val="24"/>
          <w:szCs w:val="24"/>
        </w:rPr>
        <w:t>"</w:t>
      </w:r>
      <w:r w:rsidR="005A36A1" w:rsidRPr="00194451">
        <w:rPr>
          <w:rFonts w:cs="David" w:hint="cs"/>
          <w:sz w:val="24"/>
          <w:szCs w:val="24"/>
          <w:rtl/>
          <w:lang w:val="he-IL"/>
        </w:rPr>
        <w:t>א</w:t>
      </w:r>
      <w:r w:rsidR="002B6FB1">
        <w:rPr>
          <w:rFonts w:cs="David" w:hint="cs"/>
          <w:sz w:val="24"/>
          <w:szCs w:val="24"/>
          <w:rtl/>
          <w:lang w:val="he-IL"/>
        </w:rPr>
        <w:t>,</w:t>
      </w:r>
      <w:r w:rsidR="005A36A1" w:rsidRPr="00194451">
        <w:rPr>
          <w:rFonts w:ascii="Times New Roman" w:hAnsi="Times New Roman" w:cs="David"/>
          <w:sz w:val="24"/>
          <w:szCs w:val="24"/>
        </w:rPr>
        <w:t xml:space="preserve"> </w:t>
      </w:r>
      <w:r w:rsidR="005A36A1" w:rsidRPr="00194451">
        <w:rPr>
          <w:rFonts w:cs="David" w:hint="cs"/>
          <w:sz w:val="24"/>
          <w:szCs w:val="24"/>
          <w:rtl/>
          <w:lang w:val="he-IL"/>
        </w:rPr>
        <w:t>עם עובד</w:t>
      </w:r>
      <w:r w:rsidR="002B6FB1">
        <w:rPr>
          <w:rFonts w:ascii="Times New Roman" w:hAnsi="Times New Roman" w:cs="David" w:hint="cs"/>
          <w:sz w:val="24"/>
          <w:szCs w:val="24"/>
          <w:rtl/>
        </w:rPr>
        <w:t xml:space="preserve">, 2003, </w:t>
      </w:r>
      <w:r w:rsidR="005A36A1" w:rsidRPr="00194451">
        <w:rPr>
          <w:rFonts w:cs="David" w:hint="cs"/>
          <w:sz w:val="24"/>
          <w:szCs w:val="24"/>
          <w:rtl/>
          <w:lang w:val="he-IL"/>
        </w:rPr>
        <w:t>עמ</w:t>
      </w:r>
      <w:r w:rsidR="002B6FB1">
        <w:rPr>
          <w:rFonts w:cs="David" w:hint="cs"/>
          <w:sz w:val="24"/>
          <w:szCs w:val="24"/>
          <w:rtl/>
          <w:lang w:val="he-IL"/>
        </w:rPr>
        <w:t xml:space="preserve">' </w:t>
      </w:r>
      <w:r w:rsidR="005A36A1" w:rsidRPr="00194451">
        <w:rPr>
          <w:rFonts w:ascii="Times New Roman" w:hAnsi="Times New Roman" w:cs="David"/>
          <w:sz w:val="24"/>
          <w:szCs w:val="24"/>
        </w:rPr>
        <w:t>. 136</w:t>
      </w:r>
    </w:p>
    <w:p w:rsidR="00B15123" w:rsidRPr="00194451" w:rsidRDefault="002B6FB1" w:rsidP="002B6FB1">
      <w:pPr>
        <w:pStyle w:val="a3"/>
        <w:numPr>
          <w:ilvl w:val="0"/>
          <w:numId w:val="2"/>
        </w:numPr>
        <w:ind w:left="645" w:right="709" w:hanging="567"/>
        <w:rPr>
          <w:rFonts w:cs="David"/>
          <w:sz w:val="24"/>
          <w:szCs w:val="24"/>
          <w:rtl/>
          <w:lang w:val="he-IL"/>
        </w:rPr>
      </w:pPr>
      <w:proofErr w:type="spellStart"/>
      <w:r>
        <w:rPr>
          <w:rFonts w:cs="David" w:hint="cs"/>
          <w:sz w:val="24"/>
          <w:szCs w:val="24"/>
          <w:rtl/>
          <w:lang w:val="he-IL"/>
        </w:rPr>
        <w:t>פרנצי</w:t>
      </w:r>
      <w:proofErr w:type="spellEnd"/>
      <w:r>
        <w:rPr>
          <w:rFonts w:cs="David" w:hint="cs"/>
          <w:sz w:val="24"/>
          <w:szCs w:val="24"/>
          <w:rtl/>
          <w:lang w:val="he-IL"/>
        </w:rPr>
        <w:t>,</w:t>
      </w:r>
      <w:r w:rsidR="005A36A1" w:rsidRPr="00194451">
        <w:rPr>
          <w:rFonts w:ascii="Times New Roman" w:hAnsi="Times New Roman" w:cs="David"/>
          <w:sz w:val="24"/>
          <w:szCs w:val="24"/>
        </w:rPr>
        <w:t xml:space="preserve"> </w:t>
      </w:r>
      <w:r>
        <w:rPr>
          <w:rFonts w:cs="David" w:hint="cs"/>
          <w:sz w:val="24"/>
          <w:szCs w:val="24"/>
          <w:rtl/>
          <w:lang w:val="he-IL"/>
        </w:rPr>
        <w:t xml:space="preserve">ש. (1929). </w:t>
      </w:r>
      <w:r w:rsidR="005A36A1" w:rsidRPr="00194451">
        <w:rPr>
          <w:rFonts w:cs="David" w:hint="cs"/>
          <w:sz w:val="24"/>
          <w:szCs w:val="24"/>
          <w:rtl/>
          <w:lang w:val="he-IL"/>
        </w:rPr>
        <w:t>הילד הלא רצוי ודחף המוות שלו</w:t>
      </w:r>
      <w:r>
        <w:rPr>
          <w:rFonts w:cs="David" w:hint="cs"/>
          <w:sz w:val="24"/>
          <w:szCs w:val="24"/>
          <w:rtl/>
          <w:lang w:val="he-IL"/>
        </w:rPr>
        <w:t xml:space="preserve">. </w:t>
      </w:r>
      <w:r w:rsidR="005A36A1" w:rsidRPr="00194451">
        <w:rPr>
          <w:rFonts w:cs="David" w:hint="cs"/>
          <w:sz w:val="24"/>
          <w:szCs w:val="24"/>
          <w:rtl/>
          <w:lang w:val="he-IL"/>
        </w:rPr>
        <w:t>בתוך</w:t>
      </w:r>
      <w:r>
        <w:rPr>
          <w:rFonts w:cs="David" w:hint="cs"/>
          <w:b/>
          <w:bCs/>
          <w:sz w:val="24"/>
          <w:szCs w:val="24"/>
          <w:rtl/>
          <w:lang w:val="he-IL"/>
        </w:rPr>
        <w:t xml:space="preserve">: </w:t>
      </w:r>
      <w:r w:rsidR="005A36A1" w:rsidRPr="002B6FB1">
        <w:rPr>
          <w:rFonts w:cs="David" w:hint="cs"/>
          <w:i/>
          <w:iCs/>
          <w:sz w:val="24"/>
          <w:szCs w:val="24"/>
          <w:rtl/>
          <w:lang w:val="he-IL"/>
        </w:rPr>
        <w:t>בלבול השפות בין המבוגרים לילד</w:t>
      </w:r>
      <w:r>
        <w:rPr>
          <w:rFonts w:cs="David" w:hint="cs"/>
          <w:sz w:val="24"/>
          <w:szCs w:val="24"/>
          <w:rtl/>
          <w:lang w:val="he-IL"/>
        </w:rPr>
        <w:t xml:space="preserve">. </w:t>
      </w:r>
      <w:r w:rsidR="005A36A1" w:rsidRPr="00194451">
        <w:rPr>
          <w:rFonts w:cs="David" w:hint="cs"/>
          <w:sz w:val="24"/>
          <w:szCs w:val="24"/>
          <w:rtl/>
          <w:lang w:val="he-IL"/>
        </w:rPr>
        <w:t>ת</w:t>
      </w:r>
      <w:r w:rsidR="005A36A1" w:rsidRPr="00194451">
        <w:rPr>
          <w:rFonts w:ascii="Times New Roman" w:hAnsi="Times New Roman" w:cs="David"/>
          <w:sz w:val="24"/>
          <w:szCs w:val="24"/>
        </w:rPr>
        <w:t>"</w:t>
      </w:r>
      <w:r w:rsidR="005A36A1" w:rsidRPr="00194451">
        <w:rPr>
          <w:rFonts w:cs="David" w:hint="cs"/>
          <w:sz w:val="24"/>
          <w:szCs w:val="24"/>
          <w:rtl/>
          <w:lang w:val="he-IL"/>
        </w:rPr>
        <w:t>א</w:t>
      </w:r>
      <w:r>
        <w:rPr>
          <w:rFonts w:cs="David" w:hint="cs"/>
          <w:sz w:val="24"/>
          <w:szCs w:val="24"/>
          <w:rtl/>
          <w:lang w:val="he-IL"/>
        </w:rPr>
        <w:t xml:space="preserve">: עם עובד. </w:t>
      </w:r>
      <w:r>
        <w:rPr>
          <w:rFonts w:ascii="Times New Roman" w:hAnsi="Times New Roman" w:cs="David" w:hint="cs"/>
          <w:sz w:val="24"/>
          <w:szCs w:val="24"/>
          <w:rtl/>
        </w:rPr>
        <w:t xml:space="preserve">2003. </w:t>
      </w:r>
      <w:r w:rsidR="005A36A1" w:rsidRPr="00194451">
        <w:rPr>
          <w:rFonts w:ascii="Times New Roman" w:hAnsi="Times New Roman" w:cs="David"/>
          <w:sz w:val="24"/>
          <w:szCs w:val="24"/>
        </w:rPr>
        <w:t xml:space="preserve"> </w:t>
      </w:r>
      <w:r w:rsidR="005A36A1" w:rsidRPr="00194451">
        <w:rPr>
          <w:rFonts w:cs="David" w:hint="cs"/>
          <w:sz w:val="24"/>
          <w:szCs w:val="24"/>
          <w:rtl/>
          <w:lang w:val="he-IL"/>
        </w:rPr>
        <w:t>עמ</w:t>
      </w:r>
      <w:r>
        <w:rPr>
          <w:rFonts w:cs="David" w:hint="cs"/>
          <w:sz w:val="24"/>
          <w:szCs w:val="24"/>
          <w:rtl/>
          <w:lang w:val="he-IL"/>
        </w:rPr>
        <w:t xml:space="preserve">' 173-170.  </w:t>
      </w:r>
    </w:p>
    <w:p w:rsidR="00B15123" w:rsidRPr="00194451" w:rsidRDefault="005A36A1" w:rsidP="00194451">
      <w:pPr>
        <w:pStyle w:val="a3"/>
        <w:numPr>
          <w:ilvl w:val="0"/>
          <w:numId w:val="2"/>
        </w:numPr>
        <w:bidi w:val="0"/>
        <w:spacing w:after="0"/>
        <w:ind w:left="0" w:firstLine="0"/>
        <w:rPr>
          <w:rFonts w:ascii="Times New Roman" w:hAnsi="Times New Roman" w:cs="Times New Roman"/>
          <w:sz w:val="24"/>
          <w:szCs w:val="24"/>
          <w:rtl/>
        </w:rPr>
      </w:pPr>
      <w:r w:rsidRPr="00194451">
        <w:rPr>
          <w:rFonts w:ascii="Times New Roman" w:eastAsia="Cambria" w:hAnsi="Times New Roman" w:cs="Times New Roman"/>
          <w:sz w:val="24"/>
          <w:szCs w:val="24"/>
          <w:shd w:val="clear" w:color="auto" w:fill="FFFFFF"/>
        </w:rPr>
        <w:t>Smith, N.A</w:t>
      </w:r>
      <w:r w:rsidRPr="00194451">
        <w:rPr>
          <w:rFonts w:ascii="Times New Roman" w:eastAsia="Cambria" w:hAnsi="Times New Roman" w:cs="Times New Roman"/>
          <w:b/>
          <w:bCs/>
          <w:sz w:val="24"/>
          <w:szCs w:val="24"/>
          <w:shd w:val="clear" w:color="auto" w:fill="FFFFFF"/>
        </w:rPr>
        <w:t>.</w:t>
      </w:r>
      <w:r w:rsidRPr="00194451">
        <w:rPr>
          <w:rFonts w:ascii="Times New Roman" w:eastAsia="Cambria" w:hAnsi="Times New Roman" w:cs="Times New Roman"/>
          <w:sz w:val="24"/>
          <w:szCs w:val="24"/>
          <w:shd w:val="clear" w:color="auto" w:fill="FFFFFF"/>
        </w:rPr>
        <w:t xml:space="preserve"> (1998). </w:t>
      </w:r>
      <w:proofErr w:type="spellStart"/>
      <w:r w:rsidRPr="00194451">
        <w:rPr>
          <w:rFonts w:ascii="Times New Roman" w:eastAsia="Cambria" w:hAnsi="Times New Roman" w:cs="Times New Roman"/>
          <w:sz w:val="24"/>
          <w:szCs w:val="24"/>
          <w:shd w:val="clear" w:color="auto" w:fill="FFFFFF"/>
        </w:rPr>
        <w:t>Orpha</w:t>
      </w:r>
      <w:proofErr w:type="spellEnd"/>
      <w:r w:rsidRPr="00194451">
        <w:rPr>
          <w:rFonts w:ascii="Times New Roman" w:eastAsia="Cambria" w:hAnsi="Times New Roman" w:cs="Times New Roman"/>
          <w:sz w:val="24"/>
          <w:szCs w:val="24"/>
          <w:shd w:val="clear" w:color="auto" w:fill="FFFFFF"/>
        </w:rPr>
        <w:t xml:space="preserve"> Reviving. </w:t>
      </w:r>
      <w:r w:rsidRPr="00194451">
        <w:rPr>
          <w:rFonts w:ascii="Times New Roman" w:eastAsia="Cambria" w:hAnsi="Times New Roman" w:cs="Times New Roman"/>
          <w:i/>
          <w:iCs/>
          <w:sz w:val="24"/>
          <w:szCs w:val="24"/>
          <w:shd w:val="clear" w:color="auto" w:fill="FFFFFF"/>
        </w:rPr>
        <w:t xml:space="preserve">Int. Forum </w:t>
      </w:r>
      <w:proofErr w:type="spellStart"/>
      <w:proofErr w:type="gramStart"/>
      <w:r w:rsidRPr="00194451">
        <w:rPr>
          <w:rFonts w:ascii="Times New Roman" w:eastAsia="Cambria" w:hAnsi="Times New Roman" w:cs="Times New Roman"/>
          <w:i/>
          <w:iCs/>
          <w:sz w:val="24"/>
          <w:szCs w:val="24"/>
          <w:shd w:val="clear" w:color="auto" w:fill="FFFFFF"/>
        </w:rPr>
        <w:t>Psychoanal</w:t>
      </w:r>
      <w:proofErr w:type="spellEnd"/>
      <w:r w:rsidRPr="00194451">
        <w:rPr>
          <w:rFonts w:ascii="Times New Roman" w:eastAsia="Cambria" w:hAnsi="Times New Roman" w:cs="Times New Roman"/>
          <w:i/>
          <w:iCs/>
          <w:sz w:val="24"/>
          <w:szCs w:val="24"/>
          <w:shd w:val="clear" w:color="auto" w:fill="FFFFFF"/>
        </w:rPr>
        <w:t>.</w:t>
      </w:r>
      <w:r w:rsidRPr="00194451">
        <w:rPr>
          <w:rFonts w:ascii="Times New Roman" w:eastAsia="Cambria" w:hAnsi="Times New Roman" w:cs="Times New Roman"/>
          <w:sz w:val="24"/>
          <w:szCs w:val="24"/>
          <w:shd w:val="clear" w:color="auto" w:fill="FFFFFF"/>
        </w:rPr>
        <w:t>,</w:t>
      </w:r>
      <w:proofErr w:type="gramEnd"/>
      <w:r w:rsidRPr="00194451">
        <w:rPr>
          <w:rFonts w:ascii="Times New Roman" w:eastAsia="Cambria" w:hAnsi="Times New Roman" w:cs="Times New Roman"/>
          <w:sz w:val="24"/>
          <w:szCs w:val="24"/>
          <w:shd w:val="clear" w:color="auto" w:fill="FFFFFF"/>
        </w:rPr>
        <w:t xml:space="preserve"> </w:t>
      </w:r>
      <w:r w:rsidRPr="00194451">
        <w:rPr>
          <w:rFonts w:ascii="Times New Roman" w:eastAsia="Cambria" w:hAnsi="Times New Roman" w:cs="Times New Roman"/>
          <w:i/>
          <w:iCs/>
          <w:sz w:val="24"/>
          <w:szCs w:val="24"/>
          <w:shd w:val="clear" w:color="auto" w:fill="FFFFFF"/>
        </w:rPr>
        <w:t>7</w:t>
      </w:r>
      <w:r w:rsidRPr="00194451">
        <w:rPr>
          <w:rFonts w:ascii="Times New Roman" w:eastAsia="Cambria" w:hAnsi="Times New Roman" w:cs="Times New Roman"/>
          <w:sz w:val="24"/>
          <w:szCs w:val="24"/>
          <w:shd w:val="clear" w:color="auto" w:fill="FFFFFF"/>
        </w:rPr>
        <w:t>:241-246</w:t>
      </w:r>
      <w:r w:rsidR="00194451">
        <w:rPr>
          <w:rFonts w:ascii="Times New Roman" w:eastAsia="Cambria" w:hAnsi="Times New Roman" w:cs="Times New Roman"/>
          <w:sz w:val="24"/>
          <w:szCs w:val="24"/>
          <w:shd w:val="clear" w:color="auto" w:fill="FFFFFF"/>
        </w:rPr>
        <w:t>.</w:t>
      </w:r>
    </w:p>
    <w:sectPr w:rsidR="00B15123" w:rsidRPr="00194451">
      <w:headerReference w:type="default" r:id="rId8"/>
      <w:footerReference w:type="default" r:id="rId9"/>
      <w:pgSz w:w="11900" w:h="16840"/>
      <w:pgMar w:top="1440" w:right="1800" w:bottom="1440" w:left="1800" w:header="708" w:footer="708"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C2" w:rsidRDefault="00045BC2">
      <w:r>
        <w:separator/>
      </w:r>
    </w:p>
  </w:endnote>
  <w:endnote w:type="continuationSeparator" w:id="0">
    <w:p w:rsidR="00045BC2" w:rsidRDefault="0004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23" w:rsidRDefault="00B151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C2" w:rsidRDefault="00045BC2">
      <w:r>
        <w:separator/>
      </w:r>
    </w:p>
  </w:footnote>
  <w:footnote w:type="continuationSeparator" w:id="0">
    <w:p w:rsidR="00045BC2" w:rsidRDefault="0004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23" w:rsidRDefault="00B1512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460"/>
    <w:multiLevelType w:val="hybridMultilevel"/>
    <w:tmpl w:val="B9E2C548"/>
    <w:styleLink w:val="ImportedStyle1"/>
    <w:lvl w:ilvl="0" w:tplc="FD822408">
      <w:start w:val="1"/>
      <w:numFmt w:val="decimal"/>
      <w:lvlText w:val="%1."/>
      <w:lvlJc w:val="left"/>
      <w:pPr>
        <w:tabs>
          <w:tab w:val="num" w:pos="690"/>
        </w:tabs>
        <w:ind w:left="1410" w:hanging="1050"/>
      </w:pPr>
      <w:rPr>
        <w:rFonts w:hAnsi="Arial Unicode MS"/>
        <w:caps w:val="0"/>
        <w:smallCaps w:val="0"/>
        <w:strike w:val="0"/>
        <w:dstrike w:val="0"/>
        <w:outline w:val="0"/>
        <w:emboss w:val="0"/>
        <w:imprint w:val="0"/>
        <w:spacing w:val="0"/>
        <w:w w:val="100"/>
        <w:kern w:val="0"/>
        <w:position w:val="0"/>
        <w:highlight w:val="none"/>
        <w:vertAlign w:val="baseline"/>
      </w:rPr>
    </w:lvl>
    <w:lvl w:ilvl="1" w:tplc="D33C204C">
      <w:start w:val="1"/>
      <w:numFmt w:val="lowerLetter"/>
      <w:lvlText w:val="%2."/>
      <w:lvlJc w:val="left"/>
      <w:pPr>
        <w:tabs>
          <w:tab w:val="left" w:pos="690"/>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85C2FA4A">
      <w:start w:val="1"/>
      <w:numFmt w:val="lowerRoman"/>
      <w:lvlText w:val="%3."/>
      <w:lvlJc w:val="left"/>
      <w:pPr>
        <w:tabs>
          <w:tab w:val="left" w:pos="690"/>
          <w:tab w:val="num" w:pos="2160"/>
        </w:tabs>
        <w:ind w:left="2880" w:hanging="1016"/>
      </w:pPr>
      <w:rPr>
        <w:rFonts w:hAnsi="Arial Unicode MS"/>
        <w:caps w:val="0"/>
        <w:smallCaps w:val="0"/>
        <w:strike w:val="0"/>
        <w:dstrike w:val="0"/>
        <w:outline w:val="0"/>
        <w:emboss w:val="0"/>
        <w:imprint w:val="0"/>
        <w:spacing w:val="0"/>
        <w:w w:val="100"/>
        <w:kern w:val="0"/>
        <w:position w:val="0"/>
        <w:highlight w:val="none"/>
        <w:vertAlign w:val="baseline"/>
      </w:rPr>
    </w:lvl>
    <w:lvl w:ilvl="3" w:tplc="73480074">
      <w:start w:val="1"/>
      <w:numFmt w:val="decimal"/>
      <w:lvlText w:val="%4."/>
      <w:lvlJc w:val="left"/>
      <w:pPr>
        <w:tabs>
          <w:tab w:val="left" w:pos="690"/>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9EEA093E">
      <w:start w:val="1"/>
      <w:numFmt w:val="lowerLetter"/>
      <w:lvlText w:val="%5."/>
      <w:lvlJc w:val="left"/>
      <w:pPr>
        <w:tabs>
          <w:tab w:val="left" w:pos="690"/>
          <w:tab w:val="num" w:pos="360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0BD68DF2">
      <w:start w:val="1"/>
      <w:numFmt w:val="lowerRoman"/>
      <w:lvlText w:val="%6."/>
      <w:lvlJc w:val="left"/>
      <w:pPr>
        <w:tabs>
          <w:tab w:val="left" w:pos="690"/>
          <w:tab w:val="num" w:pos="4320"/>
        </w:tabs>
        <w:ind w:left="5040" w:hanging="1016"/>
      </w:pPr>
      <w:rPr>
        <w:rFonts w:hAnsi="Arial Unicode MS"/>
        <w:caps w:val="0"/>
        <w:smallCaps w:val="0"/>
        <w:strike w:val="0"/>
        <w:dstrike w:val="0"/>
        <w:outline w:val="0"/>
        <w:emboss w:val="0"/>
        <w:imprint w:val="0"/>
        <w:spacing w:val="0"/>
        <w:w w:val="100"/>
        <w:kern w:val="0"/>
        <w:position w:val="0"/>
        <w:highlight w:val="none"/>
        <w:vertAlign w:val="baseline"/>
      </w:rPr>
    </w:lvl>
    <w:lvl w:ilvl="6" w:tplc="E2742642">
      <w:start w:val="1"/>
      <w:numFmt w:val="decimal"/>
      <w:lvlText w:val="%7."/>
      <w:lvlJc w:val="left"/>
      <w:pPr>
        <w:tabs>
          <w:tab w:val="left" w:pos="690"/>
          <w:tab w:val="num" w:pos="5040"/>
        </w:tabs>
        <w:ind w:left="576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18C0D944">
      <w:start w:val="1"/>
      <w:numFmt w:val="lowerLetter"/>
      <w:lvlText w:val="%8."/>
      <w:lvlJc w:val="left"/>
      <w:pPr>
        <w:tabs>
          <w:tab w:val="left" w:pos="690"/>
          <w:tab w:val="num" w:pos="5760"/>
        </w:tabs>
        <w:ind w:left="64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A1187F0A">
      <w:start w:val="1"/>
      <w:numFmt w:val="lowerRoman"/>
      <w:lvlText w:val="%9."/>
      <w:lvlJc w:val="left"/>
      <w:pPr>
        <w:tabs>
          <w:tab w:val="left" w:pos="690"/>
          <w:tab w:val="num" w:pos="6480"/>
        </w:tabs>
        <w:ind w:left="7200" w:hanging="10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DEA1DA1"/>
    <w:multiLevelType w:val="hybridMultilevel"/>
    <w:tmpl w:val="B9E2C548"/>
    <w:numStyleLink w:val="ImportedStyle1"/>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15123"/>
    <w:rsid w:val="00045BC2"/>
    <w:rsid w:val="00194451"/>
    <w:rsid w:val="002B6FB1"/>
    <w:rsid w:val="003E6391"/>
    <w:rsid w:val="005A36A1"/>
    <w:rsid w:val="00B15123"/>
    <w:rsid w:val="00C63248"/>
    <w:rsid w:val="00F51E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paragraph" w:styleId="2">
    <w:name w:val="heading 2"/>
    <w:next w:val="Body"/>
    <w:pPr>
      <w:keepNext/>
      <w:tabs>
        <w:tab w:val="left" w:pos="1152"/>
        <w:tab w:val="left" w:pos="2304"/>
        <w:tab w:val="left" w:pos="3456"/>
        <w:tab w:val="left" w:pos="4608"/>
        <w:tab w:val="left" w:pos="5760"/>
        <w:tab w:val="left" w:pos="6912"/>
        <w:tab w:val="left" w:pos="8063"/>
        <w:tab w:val="left" w:pos="9216"/>
        <w:tab w:val="left" w:pos="10368"/>
      </w:tabs>
      <w:bidi/>
      <w:spacing w:line="360" w:lineRule="atLeast"/>
      <w:outlineLvl w:val="1"/>
    </w:pPr>
    <w:rPr>
      <w:rFonts w:ascii="Arial Unicode MS" w:hAnsi="Arial Unicode MS" w:cs="Arial Unicode MS" w:hint="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bidi/>
      <w:spacing w:after="200" w:line="276" w:lineRule="auto"/>
    </w:pPr>
    <w:rPr>
      <w:rFonts w:ascii="Calibri" w:eastAsia="Calibri" w:hAnsi="Calibri" w:cs="Calibri"/>
      <w:color w:val="000000"/>
      <w:sz w:val="22"/>
      <w:szCs w:val="22"/>
      <w:u w:color="000000"/>
      <w:lang w:val="he-IL"/>
      <w14:textOutline w14:w="0" w14:cap="flat" w14:cmpd="sng" w14:algn="ctr">
        <w14:noFill/>
        <w14:prstDash w14:val="solid"/>
        <w14:bevel/>
      </w14:textOutline>
    </w:rPr>
  </w:style>
  <w:style w:type="paragraph" w:styleId="a3">
    <w:name w:val="List Paragraph"/>
    <w:pPr>
      <w:bidi/>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paragraph" w:styleId="2">
    <w:name w:val="heading 2"/>
    <w:next w:val="Body"/>
    <w:pPr>
      <w:keepNext/>
      <w:tabs>
        <w:tab w:val="left" w:pos="1152"/>
        <w:tab w:val="left" w:pos="2304"/>
        <w:tab w:val="left" w:pos="3456"/>
        <w:tab w:val="left" w:pos="4608"/>
        <w:tab w:val="left" w:pos="5760"/>
        <w:tab w:val="left" w:pos="6912"/>
        <w:tab w:val="left" w:pos="8063"/>
        <w:tab w:val="left" w:pos="9216"/>
        <w:tab w:val="left" w:pos="10368"/>
      </w:tabs>
      <w:bidi/>
      <w:spacing w:line="360" w:lineRule="atLeast"/>
      <w:outlineLvl w:val="1"/>
    </w:pPr>
    <w:rPr>
      <w:rFonts w:ascii="Arial Unicode MS" w:hAnsi="Arial Unicode MS" w:cs="Arial Unicode MS" w:hint="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bidi/>
      <w:spacing w:after="200" w:line="276" w:lineRule="auto"/>
    </w:pPr>
    <w:rPr>
      <w:rFonts w:ascii="Calibri" w:eastAsia="Calibri" w:hAnsi="Calibri" w:cs="Calibri"/>
      <w:color w:val="000000"/>
      <w:sz w:val="22"/>
      <w:szCs w:val="22"/>
      <w:u w:color="000000"/>
      <w:lang w:val="he-IL"/>
      <w14:textOutline w14:w="0" w14:cap="flat" w14:cmpd="sng" w14:algn="ctr">
        <w14:noFill/>
        <w14:prstDash w14:val="solid"/>
        <w14:bevel/>
      </w14:textOutline>
    </w:rPr>
  </w:style>
  <w:style w:type="paragraph" w:styleId="a3">
    <w:name w:val="List Paragraph"/>
    <w:pPr>
      <w:bidi/>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1425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נורית</dc:creator>
  <cp:lastModifiedBy>נורית</cp:lastModifiedBy>
  <cp:revision>2</cp:revision>
  <dcterms:created xsi:type="dcterms:W3CDTF">2020-02-29T20:00:00Z</dcterms:created>
  <dcterms:modified xsi:type="dcterms:W3CDTF">2020-02-29T20:00:00Z</dcterms:modified>
</cp:coreProperties>
</file>